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Schema di Convenzione ex art. 30 del d.lgs. 267/2000</w:t>
      </w: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per l'attuazione della strategia della Area Interna “________”</w:t>
      </w:r>
    </w:p>
    <w:p w:rsidR="002D49A1" w:rsidRPr="00D12F64" w:rsidRDefault="002D49A1">
      <w:pPr>
        <w:pStyle w:val="Standard"/>
        <w:spacing w:after="0" w:line="288" w:lineRule="auto"/>
        <w:jc w:val="both"/>
        <w:rPr>
          <w:rFonts w:eastAsia="Times New Roman" w:cs="Times New Roman"/>
        </w:rPr>
      </w:pPr>
    </w:p>
    <w:p w:rsidR="002D49A1" w:rsidRPr="00D12F64" w:rsidRDefault="00352A47">
      <w:pPr>
        <w:pStyle w:val="Standard"/>
        <w:spacing w:after="0" w:line="288" w:lineRule="auto"/>
        <w:jc w:val="both"/>
      </w:pPr>
      <w:r w:rsidRPr="00D12F64">
        <w:rPr>
          <w:rFonts w:eastAsia="Times New Roman" w:cs="Times New Roman"/>
        </w:rPr>
        <w:t xml:space="preserve">L'anno _____, il giorno ____ del mese di _____, i Sindaci dei </w:t>
      </w:r>
      <w:r w:rsidRPr="00D12F64">
        <w:rPr>
          <w:rFonts w:eastAsia="Times New Roman" w:cs="Times New Roman"/>
        </w:rPr>
        <w:t>Comuni di ______ (tutti i Comuni e eventualmente Comunità montana facenti parte dell’Area Interna), in forza delle Deliberazioni dei rispettivi Consigli Comunali (</w:t>
      </w:r>
      <w:r w:rsidRPr="00D12F64">
        <w:rPr>
          <w:rFonts w:cs="Times New Roman"/>
          <w:i/>
          <w:iCs/>
          <w:color w:val="FF0000"/>
        </w:rPr>
        <w:t>richiamare</w:t>
      </w:r>
      <w:r w:rsidRPr="00D12F64">
        <w:rPr>
          <w:rFonts w:eastAsia="Times New Roman" w:cs="Times New Roman"/>
        </w:rPr>
        <w:t xml:space="preserve">), che stabiliscono l’adesione a specifica Convenzione ex art. 30 del TUEL </w:t>
      </w:r>
      <w:r w:rsidRPr="00D12F64">
        <w:rPr>
          <w:rFonts w:eastAsia="Times New Roman" w:cs="Times New Roman"/>
          <w:b/>
          <w:i/>
          <w:iCs/>
          <w:color w:val="FF0000"/>
        </w:rPr>
        <w:t>(la deli</w:t>
      </w:r>
      <w:r w:rsidRPr="00D12F64">
        <w:rPr>
          <w:rFonts w:eastAsia="Times New Roman" w:cs="Times New Roman"/>
          <w:b/>
          <w:i/>
          <w:iCs/>
          <w:color w:val="FF0000"/>
        </w:rPr>
        <w:t xml:space="preserve">bera di consiglio deve espressamente indicare che la Convenzione viene sottoscritta per lo svolgimento in modo associato di tutte le funzioni e servizi relativi alla definizione e attuazione della strategia territoriale dell’Area interna “_______”, e deve </w:t>
      </w:r>
      <w:r w:rsidRPr="00D12F64">
        <w:rPr>
          <w:rFonts w:eastAsia="Times New Roman" w:cs="Times New Roman"/>
          <w:b/>
          <w:i/>
          <w:iCs/>
          <w:color w:val="FF0000"/>
        </w:rPr>
        <w:t>approvare lo schema di Convenzione, autorizzando in tal senso i Sindaci alla sottoscrizione)</w:t>
      </w:r>
    </w:p>
    <w:p w:rsidR="002D49A1" w:rsidRPr="00D12F64" w:rsidRDefault="002D49A1">
      <w:pPr>
        <w:pStyle w:val="Standard"/>
        <w:spacing w:after="0" w:line="288" w:lineRule="auto"/>
        <w:jc w:val="both"/>
        <w:rPr>
          <w:rFonts w:eastAsia="Times New Roman" w:cs="Times New Roman"/>
        </w:rPr>
      </w:pPr>
    </w:p>
    <w:p w:rsidR="002D49A1" w:rsidRPr="00D12F64" w:rsidRDefault="00352A47">
      <w:pPr>
        <w:pStyle w:val="Standard"/>
        <w:spacing w:after="0" w:line="288" w:lineRule="auto"/>
        <w:jc w:val="both"/>
        <w:rPr>
          <w:rFonts w:eastAsia="Times New Roman" w:cs="Times New Roman"/>
          <w:b/>
        </w:rPr>
      </w:pPr>
      <w:r w:rsidRPr="00D12F64">
        <w:rPr>
          <w:rFonts w:eastAsia="Times New Roman" w:cs="Times New Roman"/>
          <w:b/>
        </w:rPr>
        <w:t>Premesso che</w:t>
      </w:r>
    </w:p>
    <w:p w:rsidR="002D49A1" w:rsidRPr="00D12F64" w:rsidRDefault="00352A47">
      <w:pPr>
        <w:pStyle w:val="Standard"/>
        <w:spacing w:after="0" w:line="288" w:lineRule="auto"/>
        <w:jc w:val="both"/>
      </w:pPr>
      <w:r w:rsidRPr="00D12F64">
        <w:rPr>
          <w:rFonts w:eastAsia="Times New Roman" w:cs="Times New Roman"/>
          <w:b/>
          <w:color w:val="FF0000"/>
        </w:rPr>
        <w:t>(</w:t>
      </w:r>
      <w:r w:rsidRPr="00D12F64">
        <w:rPr>
          <w:rFonts w:eastAsia="Times New Roman" w:cs="Times New Roman"/>
          <w:b/>
          <w:i/>
          <w:iCs/>
          <w:color w:val="FF0000"/>
        </w:rPr>
        <w:t>elencare tutti gli atti che assumono la strategia territoriale integrata quale modalità di programmazione privilegiata per lo sviluppo locale e il c</w:t>
      </w:r>
      <w:r w:rsidRPr="00D12F64">
        <w:rPr>
          <w:rFonts w:eastAsia="Times New Roman" w:cs="Times New Roman"/>
          <w:b/>
          <w:i/>
          <w:iCs/>
          <w:color w:val="FF0000"/>
        </w:rPr>
        <w:t>ontrasto al depauperamento economico e demografico delle aree interne, e quali presupposti dell’assegnazione di finanziamenti a valere su Programmi Regionali. Di seguito alcuni principali atti</w:t>
      </w:r>
      <w:r w:rsidRPr="00D12F64">
        <w:rPr>
          <w:rFonts w:eastAsia="Times New Roman" w:cs="Times New Roman"/>
          <w:b/>
          <w:color w:val="FF0000"/>
        </w:rPr>
        <w:t>)</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l’Accordo di Partenariato Italia 2014-2020, adottato con decis</w:t>
      </w:r>
      <w:r w:rsidRPr="00D12F64">
        <w:rPr>
          <w:rFonts w:eastAsia="Times New Roman" w:cs="Times New Roman"/>
          <w:color w:val="000000"/>
        </w:rPr>
        <w:t>ione dalla Commissione Europea il 29/10/2014, prevedeva – al punto 3.1.6 – un approccio integrato volto ad affrontare le sfide demografiche delle Regioni o a rispondere a esigenze specifiche di aree geografiche caratterizzate da gravi e permanenti svantagg</w:t>
      </w:r>
      <w:r w:rsidRPr="00D12F64">
        <w:rPr>
          <w:rFonts w:eastAsia="Times New Roman" w:cs="Times New Roman"/>
          <w:color w:val="000000"/>
        </w:rPr>
        <w:t>i naturali o demografici di cui all’art. 174 del TFUE;</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strike/>
          <w:color w:val="000000"/>
        </w:rPr>
        <w:t xml:space="preserve"> </w:t>
      </w:r>
      <w:r w:rsidRPr="00D12F64">
        <w:rPr>
          <w:rFonts w:eastAsia="Times New Roman" w:cs="Times New Roman"/>
          <w:b/>
          <w:bCs/>
          <w:i/>
          <w:iCs/>
          <w:color w:val="FF0000"/>
        </w:rPr>
        <w:t xml:space="preserve">(solo per aree interne 2014-2020) </w:t>
      </w:r>
      <w:r w:rsidRPr="00D12F64">
        <w:rPr>
          <w:rFonts w:eastAsia="Times New Roman" w:cs="Times New Roman"/>
          <w:color w:val="000000"/>
        </w:rPr>
        <w:t xml:space="preserve">a DGRC n. 600 del 1/12/2014 ha assunto le prime determinazione sulla Strategia Aree Interne, procedendo alla perimetrazione delle quattro aree interne, Alta Irpinia, </w:t>
      </w:r>
      <w:r w:rsidRPr="00D12F64">
        <w:rPr>
          <w:rFonts w:eastAsia="Times New Roman" w:cs="Times New Roman"/>
          <w:color w:val="000000"/>
        </w:rPr>
        <w:t>Vallo di Diano, Cilento Interno, Tammaro-</w:t>
      </w:r>
      <w:proofErr w:type="spellStart"/>
      <w:r w:rsidRPr="00D12F64">
        <w:rPr>
          <w:rFonts w:eastAsia="Times New Roman" w:cs="Times New Roman"/>
          <w:color w:val="000000"/>
        </w:rPr>
        <w:t>Titerno</w:t>
      </w:r>
      <w:proofErr w:type="spellEnd"/>
      <w:r w:rsidRPr="00D12F64">
        <w:rPr>
          <w:rFonts w:eastAsia="Times New Roman" w:cs="Times New Roman"/>
          <w:color w:val="000000"/>
        </w:rPr>
        <w:t>, individuate nella fase istruttoria;</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b/>
          <w:bCs/>
          <w:i/>
          <w:iCs/>
          <w:color w:val="FF0000"/>
        </w:rPr>
        <w:t xml:space="preserve">(solo per aree interne 2014-2020) </w:t>
      </w:r>
      <w:r w:rsidRPr="00D12F64">
        <w:rPr>
          <w:rFonts w:eastAsia="Times New Roman" w:cs="Times New Roman"/>
        </w:rPr>
        <w:t xml:space="preserve">in data ____ è stato sottoscritto ACCORDO DI PROGRAMMA QUADRO – APQ - fra l’ Agenzia per la Coesione Territoriale, il Ministero </w:t>
      </w:r>
      <w:r w:rsidRPr="00D12F64">
        <w:rPr>
          <w:rFonts w:eastAsia="Times New Roman" w:cs="Times New Roman"/>
        </w:rPr>
        <w:t>dell’Istruzione, dell’Università e della Ricerca, il Ministero delle Infrastrutture e dei Trasporti, il Ministero delle Politiche Agricole, Alimentari e Forestali, l’Agenzia Nazionale per le Politiche Attive del Lavoro, il Ministero della Salute, la Region</w:t>
      </w:r>
      <w:r w:rsidRPr="00D12F64">
        <w:rPr>
          <w:rFonts w:eastAsia="Times New Roman" w:cs="Times New Roman"/>
        </w:rPr>
        <w:t>e Campania, il Sindaco del Comune di _____</w:t>
      </w:r>
      <w:r w:rsidRPr="00D12F64">
        <w:rPr>
          <w:rFonts w:eastAsia="Times New Roman" w:cs="Times New Roman"/>
          <w:strike/>
        </w:rPr>
        <w:t>,</w:t>
      </w:r>
      <w:r w:rsidRPr="00D12F64">
        <w:rPr>
          <w:rFonts w:eastAsia="Times New Roman" w:cs="Times New Roman"/>
        </w:rPr>
        <w:t xml:space="preserve"> Soggetto capofila dell’Area Interna _________ finalizzato al raggiungimento degli obiettivi della strategia d’area “______”;</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il ruolo fondamentale dell’integrazione territoriale assunto nella programmazione 2021-</w:t>
      </w:r>
      <w:r w:rsidRPr="00D12F64">
        <w:rPr>
          <w:rFonts w:eastAsia="Times New Roman" w:cs="Times New Roman"/>
          <w:color w:val="000000"/>
        </w:rPr>
        <w:t>2027 è rimarcato nei regolamenti sui Fondi strutturali 2021-2027 ed in particolare nel Capo II “Sviluppo territoriale” del Titolo III del Regolamento sulle disposizioni comuni n. 2021/1060, il cui art. 28 amplia le possibili forme di attivazione degli inte</w:t>
      </w:r>
      <w:r w:rsidRPr="00D12F64">
        <w:rPr>
          <w:rFonts w:eastAsia="Times New Roman" w:cs="Times New Roman"/>
          <w:color w:val="000000"/>
        </w:rPr>
        <w:t>rventi territorialmente integrati per sostenere l’Obiettivo Strategico orizzontale “un’Europa più vicina ai cittadini”;</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 xml:space="preserve">la Strategia Nazionale Aree interne (SNAI), presentata per la prima volta nel 2014 nel programma Nazionale di riforma e nell’Accordo di </w:t>
      </w:r>
      <w:r w:rsidRPr="00D12F64">
        <w:rPr>
          <w:rFonts w:eastAsia="Times New Roman" w:cs="Times New Roman"/>
          <w:color w:val="000000"/>
        </w:rPr>
        <w:t>Partenariato 2014/2020, viene riconfermata nell’Accordo di Partenariato 2021/2027 e finanziata con risorse comunitarie gestite dalle Regioni, e con risorse nazionali gestite dal Ministero del Sud;</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l’Accordo di Partenariato Italia 2021/27, nel confermare il</w:t>
      </w:r>
      <w:r w:rsidRPr="00D12F64">
        <w:rPr>
          <w:rFonts w:eastAsia="Times New Roman" w:cs="Times New Roman"/>
          <w:color w:val="000000"/>
        </w:rPr>
        <w:t xml:space="preserve"> sostegno dell’O.P 5 ai progetti di sviluppo locale attraverso Strategie territoriali locali (ST) individua, tra le tipologie di territori e orientamenti per la programmazione 2021- 2027, le Aree interne, secondo l’approccio già promosso dalla SNAI;</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color w:val="000000"/>
        </w:rPr>
        <w:t>il dec</w:t>
      </w:r>
      <w:r w:rsidRPr="00D12F64">
        <w:rPr>
          <w:rFonts w:eastAsia="Times New Roman" w:cs="Times New Roman"/>
          <w:color w:val="000000"/>
        </w:rPr>
        <w:t>reto-legge 19 settembre 2023, n. 124 convertito con modificazioni dalla L. 13 novembre 2023, n. 162 (in G.U. 16/11/2023, n. 268) e nello specifico l’Art. 7 “Strategia nazionale per lo sviluppo delle aree interne”, nel confermare la centralità della Strateg</w:t>
      </w:r>
      <w:r w:rsidRPr="00D12F64">
        <w:rPr>
          <w:rFonts w:eastAsia="Times New Roman" w:cs="Times New Roman"/>
          <w:color w:val="000000"/>
        </w:rPr>
        <w:t xml:space="preserve">ia delle Aree Interne da definirsi con uno specifico Piano </w:t>
      </w:r>
      <w:r w:rsidRPr="00D12F64">
        <w:rPr>
          <w:rFonts w:eastAsia="Times New Roman" w:cs="Times New Roman"/>
          <w:color w:val="000000"/>
        </w:rPr>
        <w:lastRenderedPageBreak/>
        <w:t xml:space="preserve">nazionale, delinea il sistema di </w:t>
      </w:r>
      <w:proofErr w:type="spellStart"/>
      <w:r w:rsidRPr="00D12F64">
        <w:rPr>
          <w:rFonts w:eastAsia="Times New Roman" w:cs="Times New Roman"/>
          <w:color w:val="000000"/>
        </w:rPr>
        <w:t>Governance</w:t>
      </w:r>
      <w:proofErr w:type="spellEnd"/>
      <w:r w:rsidRPr="00D12F64">
        <w:rPr>
          <w:rFonts w:eastAsia="Times New Roman" w:cs="Times New Roman"/>
          <w:color w:val="000000"/>
        </w:rPr>
        <w:t xml:space="preserve"> e l’iter per la programmazione degli interventi da finanziare con risorse nazionali tenendo conto delle programmazioni del Piano Nazionale di Ripresa e R</w:t>
      </w:r>
      <w:r w:rsidRPr="00D12F64">
        <w:rPr>
          <w:rFonts w:eastAsia="Times New Roman" w:cs="Times New Roman"/>
          <w:color w:val="000000"/>
        </w:rPr>
        <w:t>esilienza (PNRR) e dei fondi strutturali;</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il PR FESR Campania 2021 – 2027 prevede, nell’ambito dell’Azione 5.2.1, l’attuazione della Strategia Aree Interne della Regione Campania;</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color w:val="000000"/>
        </w:rPr>
        <w:t xml:space="preserve">con la DGRC n. ____ del ______, la Giunta regionale ha proposto la </w:t>
      </w:r>
      <w:r w:rsidRPr="00D12F64">
        <w:rPr>
          <w:rFonts w:eastAsia="Times New Roman" w:cs="Times New Roman"/>
          <w:color w:val="000000"/>
        </w:rPr>
        <w:t>candidatura quale Area interna (</w:t>
      </w:r>
      <w:r w:rsidRPr="00D12F64">
        <w:rPr>
          <w:rFonts w:eastAsia="Times New Roman" w:cs="Times New Roman"/>
          <w:b/>
          <w:i/>
          <w:iCs/>
          <w:color w:val="FF0000"/>
        </w:rPr>
        <w:t>specificare</w:t>
      </w:r>
      <w:r w:rsidRPr="00D12F64">
        <w:rPr>
          <w:rFonts w:eastAsia="Times New Roman" w:cs="Times New Roman"/>
          <w:b/>
          <w:color w:val="FF0000"/>
        </w:rPr>
        <w:t xml:space="preserve"> </w:t>
      </w:r>
      <w:r w:rsidRPr="00D12F64">
        <w:rPr>
          <w:rFonts w:eastAsia="Times New Roman" w:cs="Times New Roman"/>
          <w:b/>
          <w:i/>
          <w:iCs/>
          <w:color w:val="FF0000"/>
        </w:rPr>
        <w:t xml:space="preserve">tra Alto Matese, </w:t>
      </w:r>
      <w:proofErr w:type="spellStart"/>
      <w:r w:rsidRPr="00D12F64">
        <w:rPr>
          <w:rFonts w:eastAsia="Times New Roman" w:cs="Times New Roman"/>
          <w:b/>
          <w:i/>
          <w:iCs/>
          <w:color w:val="FF0000"/>
        </w:rPr>
        <w:t>Sele</w:t>
      </w:r>
      <w:proofErr w:type="spellEnd"/>
      <w:r w:rsidRPr="00D12F64">
        <w:rPr>
          <w:rFonts w:eastAsia="Times New Roman" w:cs="Times New Roman"/>
          <w:b/>
          <w:i/>
          <w:iCs/>
          <w:color w:val="FF0000"/>
        </w:rPr>
        <w:t>-Tanagro, Fortore</w:t>
      </w:r>
      <w:r w:rsidRPr="00D12F64">
        <w:rPr>
          <w:rFonts w:eastAsia="Times New Roman" w:cs="Times New Roman"/>
          <w:color w:val="000000"/>
        </w:rPr>
        <w:t xml:space="preserve">), sulla base dei criteri indicati dal documento guida del </w:t>
      </w:r>
      <w:proofErr w:type="spellStart"/>
      <w:r w:rsidRPr="00D12F64">
        <w:rPr>
          <w:rFonts w:eastAsia="Times New Roman" w:cs="Times New Roman"/>
          <w:color w:val="000000"/>
        </w:rPr>
        <w:t>DipCoe-Nuvap</w:t>
      </w:r>
      <w:proofErr w:type="spellEnd"/>
      <w:r w:rsidRPr="00D12F64">
        <w:rPr>
          <w:rFonts w:eastAsia="Times New Roman" w:cs="Times New Roman"/>
          <w:color w:val="000000"/>
        </w:rPr>
        <w:t xml:space="preserve"> per la SNAI 2021-2027 accettata dal Comitato Tecnico Aree Interne presieduto dal Dipartimento per la C</w:t>
      </w:r>
      <w:r w:rsidRPr="00D12F64">
        <w:rPr>
          <w:rFonts w:eastAsia="Times New Roman" w:cs="Times New Roman"/>
          <w:color w:val="000000"/>
        </w:rPr>
        <w:t>oesione;</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color w:val="000000"/>
        </w:rPr>
        <w:t>con deliberazione della Giunta Regionale n. 196 del 28/04/2022 è stato approvato il documento “</w:t>
      </w:r>
      <w:r w:rsidRPr="00D12F64">
        <w:rPr>
          <w:rFonts w:eastAsia="Times New Roman" w:cs="Times New Roman"/>
          <w:i/>
          <w:color w:val="000000"/>
        </w:rPr>
        <w:t>Verso una Agenda Territoriale della Regione Campania</w:t>
      </w:r>
      <w:r w:rsidRPr="00D12F64">
        <w:rPr>
          <w:rFonts w:eastAsia="Times New Roman" w:cs="Times New Roman"/>
          <w:color w:val="000000"/>
        </w:rPr>
        <w:t>” quale cornice di riferimento delle strategie territoriali per l’utilizzo integrato e coordinato de</w:t>
      </w:r>
      <w:r w:rsidRPr="00D12F64">
        <w:rPr>
          <w:rFonts w:eastAsia="Times New Roman" w:cs="Times New Roman"/>
          <w:color w:val="000000"/>
        </w:rPr>
        <w:t>i fondi europei, nazionali e regionali nell’ambito della programmazione 2021/2027;</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con la Delibera CIPESS n. 41 del 2 agosto 2022 il Ministro per il Sud stabilisce il riparto finanziario delle risorse nazionali residue stanziate dall’art. 1, comma 314, del</w:t>
      </w:r>
      <w:r w:rsidRPr="00D12F64">
        <w:rPr>
          <w:rFonts w:eastAsia="Times New Roman" w:cs="Times New Roman"/>
          <w:color w:val="000000"/>
        </w:rPr>
        <w:t>la L. n. 160/2019 e dall’art. 28 del D.L. n. 104/2020 come segue: in favore delle settantadue aree selezionate nel ciclo 2014-2020, un importo di 300 mila euro per ciascuna area; in favore delle quarantatré nuove Aree interne, per un importo di 4 milioni d</w:t>
      </w:r>
      <w:r w:rsidRPr="00D12F64">
        <w:rPr>
          <w:rFonts w:eastAsia="Times New Roman" w:cs="Times New Roman"/>
          <w:color w:val="000000"/>
        </w:rPr>
        <w:t xml:space="preserve">i euro per ciascuna area;  </w:t>
      </w:r>
    </w:p>
    <w:p w:rsidR="002D49A1" w:rsidRPr="00D12F64" w:rsidRDefault="002D49A1">
      <w:pPr>
        <w:pStyle w:val="Standard"/>
        <w:spacing w:after="0" w:line="288" w:lineRule="auto"/>
        <w:ind w:left="360"/>
        <w:jc w:val="both"/>
        <w:rPr>
          <w:rFonts w:eastAsia="Times New Roman" w:cs="Times New Roman"/>
          <w:color w:val="000000"/>
        </w:rPr>
      </w:pPr>
    </w:p>
    <w:p w:rsidR="002D49A1" w:rsidRPr="00D12F64" w:rsidRDefault="00352A47">
      <w:pPr>
        <w:pStyle w:val="Standard"/>
        <w:spacing w:after="0" w:line="288" w:lineRule="auto"/>
        <w:rPr>
          <w:rFonts w:eastAsia="Times New Roman" w:cs="Times New Roman"/>
          <w:b/>
        </w:rPr>
      </w:pPr>
      <w:r w:rsidRPr="00D12F64">
        <w:rPr>
          <w:rFonts w:eastAsia="Times New Roman" w:cs="Times New Roman"/>
          <w:b/>
        </w:rPr>
        <w:t>Considerato che</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la gestione in forma associata di funzioni e di servizi, in particolare, è assunta dall’Accordo di Partenariato e, conseguentemente, dall’APQ quale prerequisito essenziale della strategia di sviluppo territorial</w:t>
      </w:r>
      <w:r w:rsidRPr="00D12F64">
        <w:rPr>
          <w:rFonts w:eastAsia="Times New Roman" w:cs="Times New Roman"/>
          <w:color w:val="000000"/>
        </w:rPr>
        <w:t>e, in quanto garantisce un assetto istituzionale e organizzativo continuativo ed efficiente per l’erogazione dei suddetti servizi (ambiti ottimali) nonché un livello più appropriato di esercizio delle funzioni fondamentali;</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color w:val="000000"/>
        </w:rPr>
        <w:t>l’adozione formale di forme di g</w:t>
      </w:r>
      <w:r w:rsidRPr="00D12F64">
        <w:rPr>
          <w:rFonts w:eastAsia="Times New Roman" w:cs="Times New Roman"/>
          <w:color w:val="000000"/>
        </w:rPr>
        <w:t>estione associata di funzioni e servizi, inoltre, è presupposto di maggiore capacità di progettazione e attuazione di un’azione collettiva di sviluppo locale, nel senso richiesto dalla Strategia Nazionale per le “Aree Interne”, posto che, attraverso tale s</w:t>
      </w:r>
      <w:r w:rsidRPr="00D12F64">
        <w:rPr>
          <w:rFonts w:eastAsia="Times New Roman" w:cs="Times New Roman"/>
          <w:color w:val="000000"/>
        </w:rPr>
        <w:t>trumento, i comuni che partecipano alla strategia nazionale aree interne “</w:t>
      </w:r>
      <w:r w:rsidRPr="00D12F64">
        <w:rPr>
          <w:rFonts w:eastAsia="Times New Roman" w:cs="Times New Roman"/>
          <w:i/>
          <w:color w:val="000000"/>
        </w:rPr>
        <w:t>dovranno provare di essere in grado di guardare oltre i propri confini, attraverso la gestione associata di servizi</w:t>
      </w:r>
      <w:r w:rsidRPr="00D12F64">
        <w:rPr>
          <w:rFonts w:eastAsia="Times New Roman" w:cs="Times New Roman"/>
          <w:color w:val="000000"/>
        </w:rPr>
        <w:t>”;</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il sopraggiungere di nuovi scenari programmatori e normativi rap</w:t>
      </w:r>
      <w:r w:rsidRPr="00D12F64">
        <w:rPr>
          <w:rFonts w:eastAsia="Times New Roman" w:cs="Times New Roman"/>
          <w:color w:val="000000"/>
        </w:rPr>
        <w:t>presentati dal PNRR, la cui Missione 5 – Componente 3 prevede specifici investimenti per le Aree Interne, in particolare relativamente al potenziamento di servizi e infrastrutture sociali di comunità e alle strutture sanitarie di prossimità territoriale, m</w:t>
      </w:r>
      <w:r w:rsidRPr="00D12F64">
        <w:rPr>
          <w:rFonts w:eastAsia="Times New Roman" w:cs="Times New Roman"/>
          <w:color w:val="000000"/>
        </w:rPr>
        <w:t>entre nel Fondo Nazionale complementare sono previsti investimenti per il miglioramento dell’accessibilità e della sicurezza delle strade nelle aree interne, esige di implementare il descritto percorso amministrativo per addivenire ad un’effettiva gestione</w:t>
      </w:r>
      <w:r w:rsidRPr="00D12F64">
        <w:rPr>
          <w:rFonts w:eastAsia="Times New Roman" w:cs="Times New Roman"/>
          <w:color w:val="000000"/>
        </w:rPr>
        <w:t xml:space="preserve"> associata e coordinata di funzioni legate ad una pluralità di strumenti di programmazione e di fonti finanziarie;</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color w:val="000000"/>
        </w:rPr>
        <w:t xml:space="preserve">il decreto legislativo 18 agosto 2000, n. 267 (Testo unico delle leggi sull’ordinamento degli enti locali) al Capo V prevede che gli Enti </w:t>
      </w:r>
      <w:r w:rsidRPr="00D12F64">
        <w:rPr>
          <w:rFonts w:eastAsia="Times New Roman" w:cs="Times New Roman"/>
          <w:color w:val="000000"/>
        </w:rPr>
        <w:t>Locali possano adottare forme associative, e in particolare l’art. 30 prevede che “</w:t>
      </w:r>
      <w:r w:rsidRPr="00D12F64">
        <w:rPr>
          <w:rFonts w:eastAsia="Times New Roman" w:cs="Times New Roman"/>
          <w:i/>
          <w:color w:val="000000"/>
        </w:rPr>
        <w:t>al fine di svolgere in modo coordinato funzioni e servizi determinati, gli enti locali possono stipulare tra loro apposite convenzioni che devono stabilire i fini, la durata</w:t>
      </w:r>
      <w:r w:rsidRPr="00D12F64">
        <w:rPr>
          <w:rFonts w:eastAsia="Times New Roman" w:cs="Times New Roman"/>
          <w:i/>
          <w:color w:val="000000"/>
        </w:rPr>
        <w:t>, le forme di consultazione degli enti contraenti, i loro rapporti finanziari ed i reciproci obblighi e garanzie</w:t>
      </w:r>
      <w:r w:rsidRPr="00D12F64">
        <w:rPr>
          <w:rFonts w:eastAsia="Times New Roman" w:cs="Times New Roman"/>
          <w:color w:val="000000"/>
        </w:rPr>
        <w:t>”, e che dette convenzioni possono “</w:t>
      </w:r>
      <w:r w:rsidRPr="00D12F64">
        <w:rPr>
          <w:rFonts w:eastAsia="Times New Roman" w:cs="Times New Roman"/>
          <w:i/>
          <w:color w:val="000000"/>
        </w:rPr>
        <w:t>prevedere anche la costituzione di uffici comuni, che operano con personale distaccato dagli enti partecipan</w:t>
      </w:r>
      <w:r w:rsidRPr="00D12F64">
        <w:rPr>
          <w:rFonts w:eastAsia="Times New Roman" w:cs="Times New Roman"/>
          <w:i/>
          <w:color w:val="000000"/>
        </w:rPr>
        <w:t xml:space="preserve">ti, ai quali affidare l'esercizio delle funzioni pubbliche in luogo degli enti partecipanti </w:t>
      </w:r>
      <w:r w:rsidRPr="00D12F64">
        <w:rPr>
          <w:rFonts w:eastAsia="Times New Roman" w:cs="Times New Roman"/>
          <w:i/>
          <w:color w:val="000000"/>
        </w:rPr>
        <w:lastRenderedPageBreak/>
        <w:t>all'accordo, ovvero la delega di funzioni da parte degli enti partecipanti all'accordo a favore di uno di essi, che opera in luogo e per conto degli enti deleganti</w:t>
      </w:r>
      <w:r w:rsidRPr="00D12F64">
        <w:rPr>
          <w:rFonts w:eastAsia="Times New Roman" w:cs="Times New Roman"/>
          <w:color w:val="000000"/>
        </w:rPr>
        <w:t>”</w:t>
      </w:r>
      <w:r w:rsidRPr="00D12F64">
        <w:rPr>
          <w:rFonts w:eastAsia="Times New Roman" w:cs="Times New Roman"/>
          <w:color w:val="000000"/>
        </w:rPr>
        <w:t>;</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l’art. 14 del DL 78/2010 convertito in Legge 122/2010 fissa l’obbligatorietà della gestione associata delle funzioni fondamentali dei Comuni con meno di 5.000 abitanti da realizzarsi esclusivamente nelle forme della Convenzione o, in alternativa, della U</w:t>
      </w:r>
      <w:r w:rsidRPr="00D12F64">
        <w:rPr>
          <w:rFonts w:eastAsia="Times New Roman" w:cs="Times New Roman"/>
          <w:color w:val="000000"/>
        </w:rPr>
        <w:t>nione;</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che l’Autorità di Gestione del PR FESR Campania per la realizzazione degli interventi ricompresi nelle strategie locali delle Aree interne e finanziati a valere sul PR FESR 2021/2027 ha dato indicazioni riguardo la necessità di adottare, quale forma</w:t>
      </w:r>
      <w:r w:rsidRPr="00D12F64">
        <w:rPr>
          <w:rFonts w:eastAsia="Times New Roman" w:cs="Times New Roman"/>
          <w:color w:val="000000"/>
        </w:rPr>
        <w:t xml:space="preserve"> associativa minima per una ottimale </w:t>
      </w:r>
      <w:proofErr w:type="spellStart"/>
      <w:r w:rsidRPr="00D12F64">
        <w:rPr>
          <w:rFonts w:eastAsia="Times New Roman" w:cs="Times New Roman"/>
          <w:color w:val="000000"/>
        </w:rPr>
        <w:t>governance</w:t>
      </w:r>
      <w:proofErr w:type="spellEnd"/>
      <w:r w:rsidRPr="00D12F64">
        <w:rPr>
          <w:rFonts w:eastAsia="Times New Roman" w:cs="Times New Roman"/>
          <w:color w:val="000000"/>
        </w:rPr>
        <w:t xml:space="preserve"> delle strategie di area, la convenzione di cui all’art. 30 del TUEL, fornendone uno schema tipo allegato al Manuale di Attuazione adottato con modifiche, da ultimo, con DD n. ____ del _____;</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color w:val="000000"/>
        </w:rPr>
        <w:t>i Comuni aderenti</w:t>
      </w:r>
      <w:r w:rsidRPr="00D12F64">
        <w:rPr>
          <w:rFonts w:eastAsia="Times New Roman" w:cs="Times New Roman"/>
          <w:color w:val="000000"/>
        </w:rPr>
        <w:t xml:space="preserve"> alla Convenzione intendono dar vita ad una forma di </w:t>
      </w:r>
      <w:proofErr w:type="spellStart"/>
      <w:r w:rsidRPr="00D12F64">
        <w:rPr>
          <w:rFonts w:eastAsia="Times New Roman" w:cs="Times New Roman"/>
          <w:color w:val="000000"/>
        </w:rPr>
        <w:t>g</w:t>
      </w:r>
      <w:r w:rsidRPr="00D12F64">
        <w:rPr>
          <w:rFonts w:eastAsia="Times New Roman" w:cs="Times New Roman"/>
          <w:i/>
          <w:color w:val="000000"/>
        </w:rPr>
        <w:t>overnance</w:t>
      </w:r>
      <w:proofErr w:type="spellEnd"/>
      <w:r w:rsidRPr="00D12F64">
        <w:rPr>
          <w:rFonts w:eastAsia="Times New Roman" w:cs="Times New Roman"/>
          <w:color w:val="000000"/>
        </w:rPr>
        <w:t xml:space="preserve"> che assicuri l’unitarietà dell’azione relativa allo sviluppo dell’Area Interna “____”, mediante la costituzione di un organismo decisionale di rappresentanza unitaria dei n. ____Comuni dell’Ar</w:t>
      </w:r>
      <w:r w:rsidRPr="00D12F64">
        <w:rPr>
          <w:rFonts w:eastAsia="Times New Roman" w:cs="Times New Roman"/>
          <w:color w:val="000000"/>
        </w:rPr>
        <w:t>ea ____;</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la sottoscrizione della presente Convenzione ex art. 30 TUEL è strumento giuridico idoneo affinché l’aggregazione di Comuni dell’Area Interna “_____”  risulti idonea ad elaborare una strategia unitaria di sviluppo dell’Area, nonché ad intercettare</w:t>
      </w:r>
      <w:r w:rsidRPr="00D12F64">
        <w:rPr>
          <w:rFonts w:eastAsia="Times New Roman" w:cs="Times New Roman"/>
          <w:color w:val="000000"/>
        </w:rPr>
        <w:t xml:space="preserve"> e utilizzare coerentemente ed efficacemente, oltre alle risorse previste per la SNAI, anche i flussi di finanziamento previsti dal PNRR in favore delle aree interne o altre fonti finanziarie coerenti con le finalità dello sviluppo dell’Area interna “_____</w:t>
      </w:r>
      <w:r w:rsidRPr="00D12F64">
        <w:rPr>
          <w:rFonts w:eastAsia="Times New Roman" w:cs="Times New Roman"/>
          <w:color w:val="000000"/>
        </w:rPr>
        <w:t>”;</w:t>
      </w:r>
    </w:p>
    <w:p w:rsidR="002D49A1" w:rsidRPr="00D12F64" w:rsidRDefault="002D49A1">
      <w:pPr>
        <w:pStyle w:val="Standard"/>
        <w:spacing w:after="0" w:line="288" w:lineRule="auto"/>
        <w:jc w:val="both"/>
        <w:rPr>
          <w:rFonts w:eastAsia="Times New Roman" w:cs="Times New Roman"/>
          <w:b/>
        </w:rPr>
      </w:pPr>
    </w:p>
    <w:p w:rsidR="002D49A1" w:rsidRPr="00D12F64" w:rsidRDefault="00352A47">
      <w:pPr>
        <w:pStyle w:val="Standard"/>
        <w:spacing w:after="0" w:line="288" w:lineRule="auto"/>
        <w:jc w:val="both"/>
        <w:rPr>
          <w:rFonts w:eastAsia="Times New Roman" w:cs="Times New Roman"/>
          <w:b/>
        </w:rPr>
      </w:pPr>
      <w:r w:rsidRPr="00D12F64">
        <w:rPr>
          <w:rFonts w:eastAsia="Times New Roman" w:cs="Times New Roman"/>
          <w:b/>
        </w:rPr>
        <w:t>Visti</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il Regolamento (UE) 2021/1060 del Parlamento europeo e del Consiglio, del 24 giugno 2021, recante le disposizioni comuni applicabili al Fondo europeo di sviluppo regionale, al Fondo sociale europeo Plus, al Fondo di coesione, al Fondo per una tra</w:t>
      </w:r>
      <w:r w:rsidRPr="00D12F64">
        <w:rPr>
          <w:rFonts w:eastAsia="Times New Roman" w:cs="Times New Roman"/>
          <w:color w:val="000000"/>
        </w:rPr>
        <w:t xml:space="preserve">nsizione giusta, al Fondo europeo per gli affari marittimi, la pesca e l’acquacoltura, e le regole finanziarie applicabili a tali fondi e al Fondo Asilo, migrazione e integrazione, al Fondo Sicurezza interna e allo Strumento di sostegno finanziario per la </w:t>
      </w:r>
      <w:r w:rsidRPr="00D12F64">
        <w:rPr>
          <w:rFonts w:eastAsia="Times New Roman" w:cs="Times New Roman"/>
          <w:color w:val="000000"/>
        </w:rPr>
        <w:t>gestione delle frontiere e la politica dei visti;</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il Regolamento (UE) 2021/1057 del Parlamento Europeo e del Consiglio, del 24 giugno 2021, che istituisce il Fondo sociale europeo Plus (FSE+) e che abroga il regolamento (UE) n. 1296/2013;</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il Regolamento (U</w:t>
      </w:r>
      <w:r w:rsidRPr="00D12F64">
        <w:rPr>
          <w:rFonts w:eastAsia="Times New Roman" w:cs="Times New Roman"/>
          <w:color w:val="000000"/>
        </w:rPr>
        <w:t>E) 2021/1058 del Parlamento Europeo e del Consiglio, del 24 giugno 2021, relativo al Fondo europeo di sviluppo regionale e al Fondo di coesione;</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 xml:space="preserve">la Decisione </w:t>
      </w:r>
      <w:proofErr w:type="gramStart"/>
      <w:r w:rsidRPr="00D12F64">
        <w:rPr>
          <w:rFonts w:eastAsia="Times New Roman" w:cs="Times New Roman"/>
          <w:color w:val="000000"/>
        </w:rPr>
        <w:t>C(</w:t>
      </w:r>
      <w:proofErr w:type="gramEnd"/>
      <w:r w:rsidRPr="00D12F64">
        <w:rPr>
          <w:rFonts w:eastAsia="Times New Roman" w:cs="Times New Roman"/>
          <w:color w:val="000000"/>
        </w:rPr>
        <w:t>2022) 4787 del 15/07/2022 con la quale la Commissione Europea ha adottato l’Accordo di Partenari</w:t>
      </w:r>
      <w:r w:rsidRPr="00D12F64">
        <w:rPr>
          <w:rFonts w:eastAsia="Times New Roman" w:cs="Times New Roman"/>
          <w:color w:val="000000"/>
        </w:rPr>
        <w:t>ato Italia 2021-2027 che definisce la strategia e le priorità di ogni Stato membro nonché le modalità di impiego efficace ed efficiente dei fondi SIE al fine di perseguire la Strategia dell’Unione per una crescita intelligente, sostenibile e inclusiva;</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 xml:space="preserve">la </w:t>
      </w:r>
      <w:r w:rsidRPr="00D12F64">
        <w:rPr>
          <w:rFonts w:eastAsia="Times New Roman" w:cs="Times New Roman"/>
          <w:color w:val="000000"/>
        </w:rPr>
        <w:t>Decisione di esecuzione C (2022) 7879 del 26/10/2022, con la quale, in esito al processo negoziale, la Commissione Europea ha approvato il "Programma regionale Campania FESR 2021-2027 (PR FESR 2021/2027) per il sostegno a titolo del Fondo europeo di svilup</w:t>
      </w:r>
      <w:r w:rsidRPr="00D12F64">
        <w:rPr>
          <w:rFonts w:eastAsia="Times New Roman" w:cs="Times New Roman"/>
          <w:color w:val="000000"/>
        </w:rPr>
        <w:t>po regionale nell'ambito dell'obiettivo "Investimenti a favore dell'occupazione e della crescita" per la Regione Campania in Italia (codificato come CCI 2021IT16RFPR005);</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 xml:space="preserve">la D.G.R. n. 559 del 3 novembre 2022 con cui la Regione Campania ha preso atto della </w:t>
      </w:r>
      <w:r w:rsidRPr="00D12F64">
        <w:rPr>
          <w:rFonts w:eastAsia="Times New Roman" w:cs="Times New Roman"/>
          <w:color w:val="000000"/>
        </w:rPr>
        <w:t>succitata Decisione di esecuzione C (2022) 7879 del 26/10/2022 che ha approvato il "Programma regionale Campania FESR 2021-2027" (PR FESR 2021/2027);</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 xml:space="preserve">la Decisione </w:t>
      </w:r>
      <w:proofErr w:type="gramStart"/>
      <w:r w:rsidRPr="00D12F64">
        <w:rPr>
          <w:rFonts w:eastAsia="Times New Roman" w:cs="Times New Roman"/>
          <w:color w:val="000000"/>
        </w:rPr>
        <w:t>C(</w:t>
      </w:r>
      <w:proofErr w:type="gramEnd"/>
      <w:r w:rsidRPr="00D12F64">
        <w:rPr>
          <w:rFonts w:eastAsia="Times New Roman" w:cs="Times New Roman"/>
          <w:color w:val="000000"/>
        </w:rPr>
        <w:t xml:space="preserve">2023)374 del 12 gennaio 2023 con la quale la Commissione Europea ha adottato il “Programma </w:t>
      </w:r>
      <w:r w:rsidRPr="00D12F64">
        <w:rPr>
          <w:rFonts w:eastAsia="Times New Roman" w:cs="Times New Roman"/>
          <w:color w:val="000000"/>
        </w:rPr>
        <w:t xml:space="preserve">Nazionale Capacità per la Coesione Assistenza Tecnica 2021-2027”, che individua </w:t>
      </w:r>
      <w:r w:rsidRPr="00D12F64">
        <w:rPr>
          <w:rFonts w:eastAsia="Times New Roman" w:cs="Times New Roman"/>
          <w:color w:val="000000"/>
        </w:rPr>
        <w:lastRenderedPageBreak/>
        <w:t>specificamente le operazioni necessarie alla realizzazione degli obiettivi di programma tra cui l’operazione denominata “1.1.2 Assunzione di personale a tempo indeterminato pre</w:t>
      </w:r>
      <w:r w:rsidRPr="00D12F64">
        <w:rPr>
          <w:rFonts w:eastAsia="Times New Roman" w:cs="Times New Roman"/>
          <w:color w:val="000000"/>
        </w:rPr>
        <w:t>sso i principali beneficiari” a valere sulla Priorità 1 del Programma medesimo;</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l'art. 30 decreto legislativo 18 agosto 2000, n. 267 (Testo unico delle leggi sull’ordinamento degli enti locali);</w:t>
      </w:r>
    </w:p>
    <w:p w:rsidR="002D49A1" w:rsidRPr="00D12F64" w:rsidRDefault="002D49A1">
      <w:pPr>
        <w:pStyle w:val="Standard"/>
        <w:spacing w:after="0" w:line="288" w:lineRule="auto"/>
        <w:ind w:left="360"/>
        <w:jc w:val="both"/>
        <w:rPr>
          <w:rFonts w:eastAsia="Times New Roman" w:cs="Times New Roman"/>
          <w:color w:val="000000"/>
        </w:rPr>
      </w:pP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 xml:space="preserve">la L.R. 13/2008 e il Comma 110 art. 1 L.R. n. 16 del </w:t>
      </w:r>
      <w:r w:rsidRPr="00D12F64">
        <w:rPr>
          <w:rFonts w:eastAsia="Times New Roman" w:cs="Times New Roman"/>
          <w:color w:val="000000"/>
        </w:rPr>
        <w:t>7/8/2014 che dettano indirizzi per conciliare le programmazioni regionali-europee e le norme nazionali con le Leggi Regionali;</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l’art. 19 del DL 96\2012 convertito in Legge 135\2012 che conferma l’obbligo di gestione associata; prescrive un cronoprogramma p</w:t>
      </w:r>
      <w:r w:rsidRPr="00D12F64">
        <w:rPr>
          <w:rFonts w:eastAsia="Times New Roman" w:cs="Times New Roman"/>
          <w:color w:val="000000"/>
        </w:rPr>
        <w:t>er l’assolvimento dell’obbligo; statuisce che il limite per i Comuni montani o appartenuti a Comunità montane sia ridotto ai 3.000 ab.; definisce l’elenco delle funzioni fondamentali;</w:t>
      </w:r>
    </w:p>
    <w:p w:rsidR="002D49A1" w:rsidRPr="00D12F64" w:rsidRDefault="00352A47">
      <w:pPr>
        <w:pStyle w:val="Standard"/>
        <w:numPr>
          <w:ilvl w:val="0"/>
          <w:numId w:val="5"/>
        </w:numPr>
        <w:spacing w:after="0" w:line="288" w:lineRule="auto"/>
        <w:ind w:left="360" w:firstLine="0"/>
        <w:jc w:val="both"/>
      </w:pPr>
      <w:r w:rsidRPr="00D12F64">
        <w:rPr>
          <w:rFonts w:eastAsia="Times New Roman" w:cs="Times New Roman"/>
          <w:color w:val="000000"/>
        </w:rPr>
        <w:t>l’art. 13 della legge 158/2017 che prevede che “</w:t>
      </w:r>
      <w:r w:rsidRPr="00D12F64">
        <w:rPr>
          <w:rFonts w:eastAsia="Times New Roman" w:cs="Times New Roman"/>
          <w:i/>
          <w:color w:val="000000"/>
        </w:rPr>
        <w:t>I piccoli comuni che ese</w:t>
      </w:r>
      <w:r w:rsidRPr="00D12F64">
        <w:rPr>
          <w:rFonts w:eastAsia="Times New Roman" w:cs="Times New Roman"/>
          <w:i/>
          <w:color w:val="000000"/>
        </w:rPr>
        <w:t>rcitano obbligatoriamente in forma associata le funzioni fondamentali mediante unione di comuni o unione di comuni montani, ai sensi dell’articolo 14, comma 28, del decreto-legge 31 maggio 2010, n. 78, convertito, con modificazioni, dalla legge 30 luglio 2</w:t>
      </w:r>
      <w:r w:rsidRPr="00D12F64">
        <w:rPr>
          <w:rFonts w:eastAsia="Times New Roman" w:cs="Times New Roman"/>
          <w:i/>
          <w:color w:val="000000"/>
        </w:rPr>
        <w:t>010, n. 122, svolgono altresì in forma associata le funzioni di programmazione in materia di sviluppo socio-economico nonché quelle relative all’impiego delle occorrenti risorse finanziarie, ivi comprese quelle derivanti dai fondi strutturali dell’Unione e</w:t>
      </w:r>
      <w:r w:rsidRPr="00D12F64">
        <w:rPr>
          <w:rFonts w:eastAsia="Times New Roman" w:cs="Times New Roman"/>
          <w:i/>
          <w:color w:val="000000"/>
        </w:rPr>
        <w:t>uropea</w:t>
      </w:r>
      <w:r w:rsidRPr="00D12F64">
        <w:rPr>
          <w:rFonts w:eastAsia="Times New Roman" w:cs="Times New Roman"/>
          <w:color w:val="000000"/>
        </w:rPr>
        <w:t>”,</w:t>
      </w:r>
    </w:p>
    <w:p w:rsidR="002D49A1" w:rsidRPr="00D12F64" w:rsidRDefault="00352A47">
      <w:pPr>
        <w:pStyle w:val="Standard"/>
        <w:numPr>
          <w:ilvl w:val="0"/>
          <w:numId w:val="5"/>
        </w:numPr>
        <w:spacing w:after="0" w:line="288" w:lineRule="auto"/>
        <w:ind w:left="360" w:firstLine="0"/>
        <w:jc w:val="both"/>
        <w:rPr>
          <w:rFonts w:eastAsia="Times New Roman" w:cs="Times New Roman"/>
          <w:color w:val="000000"/>
        </w:rPr>
      </w:pPr>
      <w:r w:rsidRPr="00D12F64">
        <w:rPr>
          <w:rFonts w:eastAsia="Times New Roman" w:cs="Times New Roman"/>
          <w:color w:val="000000"/>
        </w:rPr>
        <w:t>il decreto-legge 19 settembre 2023, n. 124 convertito con modificazioni dalla L. 13 novembre 2023, n. 162 (in G.U. 16/11/2023, n. 268) e nello specifico l’Art. 7 “Strategia nazionale per lo sviluppo delle aree interne” e l’articolo 19 “Rafforzamen</w:t>
      </w:r>
      <w:r w:rsidRPr="00D12F64">
        <w:rPr>
          <w:rFonts w:eastAsia="Times New Roman" w:cs="Times New Roman"/>
          <w:color w:val="000000"/>
        </w:rPr>
        <w:t>to della capacità amministrativa degli enti territoriali e del Dipartimento per le politiche di coesione della Presidenza del Consiglio dei ministri”;</w:t>
      </w:r>
    </w:p>
    <w:p w:rsidR="002D49A1" w:rsidRPr="00D12F64" w:rsidRDefault="00352A47">
      <w:pPr>
        <w:pStyle w:val="Standard"/>
        <w:numPr>
          <w:ilvl w:val="0"/>
          <w:numId w:val="5"/>
        </w:numPr>
        <w:spacing w:after="0" w:line="288" w:lineRule="auto"/>
        <w:ind w:left="360" w:firstLine="0"/>
        <w:jc w:val="both"/>
        <w:rPr>
          <w:rFonts w:eastAsia="Times New Roman" w:cs="Times New Roman"/>
        </w:rPr>
      </w:pPr>
      <w:r w:rsidRPr="00D12F64">
        <w:rPr>
          <w:rFonts w:eastAsia="Times New Roman" w:cs="Times New Roman"/>
        </w:rPr>
        <w:t>le Deliberazioni dei Consigli Comunali, come di seguito indicate, che stabiliscono l’adesione alla Conven</w:t>
      </w:r>
      <w:r w:rsidRPr="00D12F64">
        <w:rPr>
          <w:rFonts w:eastAsia="Times New Roman" w:cs="Times New Roman"/>
        </w:rPr>
        <w:t>zione ex art. 30 del TUEL per lo svolgimento in modo coordinato di tutte le funzioni e servizi relativi alla definizione e attuazione della strategia territoriale dell’Area interna “_________”</w:t>
      </w:r>
    </w:p>
    <w:p w:rsidR="002D49A1" w:rsidRPr="00D12F64" w:rsidRDefault="002D49A1">
      <w:pPr>
        <w:pStyle w:val="Standard"/>
        <w:spacing w:after="0" w:line="288" w:lineRule="auto"/>
        <w:ind w:left="360"/>
        <w:jc w:val="both"/>
        <w:rPr>
          <w:rFonts w:eastAsia="Times New Roman" w:cs="Times New Roman"/>
          <w:color w:val="000000"/>
        </w:rPr>
      </w:pPr>
    </w:p>
    <w:p w:rsidR="002D49A1" w:rsidRPr="00D12F64" w:rsidRDefault="00352A47">
      <w:pPr>
        <w:pStyle w:val="Standard"/>
        <w:spacing w:after="0" w:line="288" w:lineRule="auto"/>
        <w:ind w:left="360"/>
        <w:jc w:val="center"/>
        <w:rPr>
          <w:rFonts w:eastAsia="Times New Roman" w:cs="Times New Roman"/>
          <w:b/>
          <w:color w:val="000000"/>
        </w:rPr>
      </w:pPr>
      <w:r w:rsidRPr="00D12F64">
        <w:rPr>
          <w:rFonts w:eastAsia="Times New Roman" w:cs="Times New Roman"/>
          <w:b/>
          <w:color w:val="000000"/>
        </w:rPr>
        <w:t>CONVENGONO E STIPULANO TRA LORO QUANTO SEGUE</w:t>
      </w:r>
    </w:p>
    <w:p w:rsidR="002D49A1" w:rsidRPr="00D12F64" w:rsidRDefault="002D49A1">
      <w:pPr>
        <w:pStyle w:val="Standard"/>
        <w:spacing w:after="0" w:line="288" w:lineRule="auto"/>
        <w:jc w:val="both"/>
        <w:rPr>
          <w:rFonts w:eastAsia="Times New Roman" w:cs="Times New Roman"/>
          <w:b/>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1</w:t>
      </w:r>
    </w:p>
    <w:p w:rsidR="002D49A1" w:rsidRPr="00D12F64" w:rsidRDefault="00352A47">
      <w:pPr>
        <w:pStyle w:val="Standard"/>
        <w:spacing w:after="0" w:line="288" w:lineRule="auto"/>
        <w:jc w:val="center"/>
        <w:rPr>
          <w:rFonts w:eastAsia="Times New Roman" w:cs="Times New Roman"/>
          <w:b/>
          <w:i/>
        </w:rPr>
      </w:pPr>
      <w:r w:rsidRPr="00D12F64">
        <w:rPr>
          <w:rFonts w:eastAsia="Times New Roman" w:cs="Times New Roman"/>
          <w:b/>
          <w:i/>
        </w:rPr>
        <w:t>Premesse</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Le premesse costituiscono parte integrante e sostanziale del presente atto.</w:t>
      </w:r>
    </w:p>
    <w:p w:rsidR="002D49A1" w:rsidRPr="00D12F64" w:rsidRDefault="002D49A1">
      <w:pPr>
        <w:pStyle w:val="Standard"/>
        <w:spacing w:after="0" w:line="288" w:lineRule="auto"/>
        <w:jc w:val="both"/>
        <w:rPr>
          <w:rFonts w:cs="Times New Roman"/>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2</w:t>
      </w:r>
    </w:p>
    <w:p w:rsidR="002D49A1" w:rsidRPr="00D12F64" w:rsidRDefault="00352A47">
      <w:pPr>
        <w:pStyle w:val="Standard"/>
        <w:spacing w:after="0" w:line="288" w:lineRule="auto"/>
        <w:jc w:val="center"/>
        <w:rPr>
          <w:rFonts w:eastAsia="Times New Roman" w:cs="Times New Roman"/>
          <w:b/>
          <w:i/>
        </w:rPr>
      </w:pPr>
      <w:r w:rsidRPr="00D12F64">
        <w:rPr>
          <w:rFonts w:eastAsia="Times New Roman" w:cs="Times New Roman"/>
          <w:b/>
          <w:i/>
        </w:rPr>
        <w:t>Finalità</w:t>
      </w:r>
    </w:p>
    <w:p w:rsidR="002D49A1" w:rsidRPr="00D12F64" w:rsidRDefault="00352A47">
      <w:pPr>
        <w:pStyle w:val="Standard"/>
        <w:spacing w:after="0" w:line="288" w:lineRule="auto"/>
        <w:ind w:left="360"/>
        <w:jc w:val="both"/>
      </w:pPr>
      <w:r w:rsidRPr="00D12F64">
        <w:rPr>
          <w:rFonts w:eastAsia="Times New Roman" w:cs="Times New Roman"/>
          <w:color w:val="000000"/>
        </w:rPr>
        <w:t xml:space="preserve">I n. ___ Comuni/Enti ricadenti nell’Area Interna “______” </w:t>
      </w:r>
      <w:r w:rsidRPr="00D12F64">
        <w:rPr>
          <w:rFonts w:eastAsia="Times New Roman" w:cs="Times New Roman"/>
          <w:i/>
          <w:iCs/>
          <w:color w:val="FF0000"/>
        </w:rPr>
        <w:t>(specificare l’AI)</w:t>
      </w:r>
      <w:r w:rsidRPr="00D12F64">
        <w:rPr>
          <w:rFonts w:eastAsia="Times New Roman" w:cs="Times New Roman"/>
          <w:color w:val="000000"/>
        </w:rPr>
        <w:t xml:space="preserve">, come </w:t>
      </w:r>
      <w:r w:rsidRPr="00D12F64">
        <w:rPr>
          <w:rFonts w:eastAsia="Times New Roman" w:cs="Times New Roman"/>
        </w:rPr>
        <w:t xml:space="preserve">distintamente definiti nel successivo articolo 3, </w:t>
      </w:r>
      <w:r w:rsidRPr="00D12F64">
        <w:rPr>
          <w:rFonts w:eastAsia="Times New Roman" w:cs="Times New Roman"/>
          <w:color w:val="000000"/>
        </w:rPr>
        <w:t>intendono dar vit</w:t>
      </w:r>
      <w:r w:rsidRPr="00D12F64">
        <w:rPr>
          <w:rFonts w:eastAsia="Times New Roman" w:cs="Times New Roman"/>
          <w:color w:val="000000"/>
        </w:rPr>
        <w:t>a ad una forma associativa al fine di assicurare l’unitarietà dell’azione relativa allo sviluppo dell’Area, mediante la costituzione di un organismo decisionale, di rappresentanza e gestionale, unitario.</w:t>
      </w:r>
    </w:p>
    <w:p w:rsidR="002D49A1" w:rsidRPr="00D12F64" w:rsidRDefault="002D49A1">
      <w:pPr>
        <w:pStyle w:val="Standard"/>
        <w:spacing w:after="0" w:line="288" w:lineRule="auto"/>
        <w:jc w:val="both"/>
        <w:rPr>
          <w:rFonts w:eastAsia="Times New Roman" w:cs="Times New Roman"/>
        </w:rPr>
      </w:pPr>
    </w:p>
    <w:p w:rsidR="002D49A1" w:rsidRPr="00D12F64" w:rsidRDefault="002D49A1">
      <w:pPr>
        <w:pStyle w:val="Standard"/>
        <w:spacing w:after="0" w:line="288" w:lineRule="auto"/>
        <w:jc w:val="both"/>
        <w:rPr>
          <w:rFonts w:eastAsia="Times New Roman" w:cs="Times New Roman"/>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3</w:t>
      </w:r>
    </w:p>
    <w:p w:rsidR="002D49A1" w:rsidRPr="00D12F64" w:rsidRDefault="00352A47">
      <w:pPr>
        <w:pStyle w:val="Standard"/>
        <w:spacing w:after="0" w:line="288" w:lineRule="auto"/>
        <w:jc w:val="center"/>
        <w:rPr>
          <w:rFonts w:eastAsia="Times New Roman" w:cs="Times New Roman"/>
          <w:b/>
          <w:i/>
        </w:rPr>
      </w:pPr>
      <w:r w:rsidRPr="00D12F64">
        <w:rPr>
          <w:rFonts w:eastAsia="Times New Roman" w:cs="Times New Roman"/>
          <w:b/>
          <w:i/>
        </w:rPr>
        <w:t>Ambito territoriale di riferimento</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L’am</w:t>
      </w:r>
      <w:r w:rsidRPr="00D12F64">
        <w:rPr>
          <w:rFonts w:eastAsia="Times New Roman" w:cs="Times New Roman"/>
        </w:rPr>
        <w:t>bito territoriale dei Comuni aderenti alla Convenzione è quello individuato dalla Delibera G.R. n. ___ come di seguito indicato:</w:t>
      </w:r>
    </w:p>
    <w:p w:rsidR="002D49A1" w:rsidRPr="00D12F64" w:rsidRDefault="002D49A1">
      <w:pPr>
        <w:pStyle w:val="Standard"/>
        <w:spacing w:after="0" w:line="288" w:lineRule="auto"/>
        <w:ind w:left="720"/>
        <w:rPr>
          <w:rFonts w:eastAsia="Times New Roman" w:cs="Times New Roman"/>
          <w:color w:val="000000"/>
        </w:rPr>
      </w:pPr>
    </w:p>
    <w:tbl>
      <w:tblPr>
        <w:tblW w:w="9622" w:type="dxa"/>
        <w:tblInd w:w="-108" w:type="dxa"/>
        <w:tblLayout w:type="fixed"/>
        <w:tblCellMar>
          <w:left w:w="10" w:type="dxa"/>
          <w:right w:w="10" w:type="dxa"/>
        </w:tblCellMar>
        <w:tblLook w:val="04A0" w:firstRow="1" w:lastRow="0" w:firstColumn="1" w:lastColumn="0" w:noHBand="0" w:noVBand="1"/>
      </w:tblPr>
      <w:tblGrid>
        <w:gridCol w:w="1908"/>
        <w:gridCol w:w="2091"/>
        <w:gridCol w:w="1170"/>
        <w:gridCol w:w="1109"/>
        <w:gridCol w:w="1302"/>
        <w:gridCol w:w="1132"/>
        <w:gridCol w:w="910"/>
      </w:tblGrid>
      <w:tr w:rsidR="002D49A1" w:rsidRPr="00D12F64">
        <w:tblPrEx>
          <w:tblCellMar>
            <w:top w:w="0" w:type="dxa"/>
            <w:bottom w:w="0" w:type="dxa"/>
          </w:tblCellMar>
        </w:tblPrEx>
        <w:trPr>
          <w:trHeight w:val="611"/>
          <w:tblHeader/>
        </w:trPr>
        <w:tc>
          <w:tcPr>
            <w:tcW w:w="19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jc w:val="center"/>
              <w:rPr>
                <w:rFonts w:eastAsia="Times New Roman" w:cs="Times New Roman"/>
              </w:rPr>
            </w:pPr>
            <w:r w:rsidRPr="00D12F64">
              <w:rPr>
                <w:rFonts w:eastAsia="Times New Roman" w:cs="Times New Roman"/>
              </w:rPr>
              <w:lastRenderedPageBreak/>
              <w:t>COMUNE</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jc w:val="center"/>
              <w:rPr>
                <w:rFonts w:eastAsia="Times New Roman" w:cs="Times New Roman"/>
              </w:rPr>
            </w:pPr>
            <w:r w:rsidRPr="00D12F64">
              <w:rPr>
                <w:rFonts w:eastAsia="Times New Roman" w:cs="Times New Roman"/>
              </w:rPr>
              <w:t xml:space="preserve">Classificazione </w:t>
            </w:r>
            <w:proofErr w:type="spellStart"/>
            <w:r w:rsidRPr="00D12F64">
              <w:rPr>
                <w:rFonts w:eastAsia="Times New Roman" w:cs="Times New Roman"/>
              </w:rPr>
              <w:t>dps</w:t>
            </w:r>
            <w:proofErr w:type="spellEnd"/>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rPr>
                <w:rFonts w:eastAsia="Times New Roman" w:cs="Times New Roman"/>
              </w:rPr>
            </w:pPr>
            <w:r w:rsidRPr="00D12F64">
              <w:rPr>
                <w:rFonts w:eastAsia="Times New Roman" w:cs="Times New Roman"/>
              </w:rPr>
              <w:t>popolazione</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212"/>
              <w:jc w:val="center"/>
              <w:rPr>
                <w:rFonts w:eastAsia="Times New Roman" w:cs="Times New Roman"/>
              </w:rPr>
            </w:pPr>
            <w:r w:rsidRPr="00D12F64">
              <w:rPr>
                <w:rFonts w:eastAsia="Times New Roman" w:cs="Times New Roman"/>
              </w:rPr>
              <w:t>STS</w:t>
            </w:r>
          </w:p>
        </w:tc>
        <w:tc>
          <w:tcPr>
            <w:tcW w:w="13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jc w:val="center"/>
              <w:rPr>
                <w:rFonts w:eastAsia="Times New Roman" w:cs="Times New Roman"/>
              </w:rPr>
            </w:pPr>
            <w:r w:rsidRPr="00D12F64">
              <w:rPr>
                <w:rFonts w:eastAsia="Times New Roman" w:cs="Times New Roman"/>
              </w:rPr>
              <w:t>Distretto Sanitario</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jc w:val="center"/>
              <w:rPr>
                <w:rFonts w:eastAsia="Times New Roman" w:cs="Times New Roman"/>
              </w:rPr>
            </w:pPr>
            <w:r w:rsidRPr="00D12F64">
              <w:rPr>
                <w:rFonts w:eastAsia="Times New Roman" w:cs="Times New Roman"/>
              </w:rPr>
              <w:t>Piano di Zona</w:t>
            </w:r>
          </w:p>
        </w:tc>
        <w:tc>
          <w:tcPr>
            <w:tcW w:w="9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jc w:val="center"/>
              <w:rPr>
                <w:rFonts w:eastAsia="Times New Roman" w:cs="Times New Roman"/>
              </w:rPr>
            </w:pPr>
            <w:r w:rsidRPr="00D12F64">
              <w:rPr>
                <w:rFonts w:eastAsia="Times New Roman" w:cs="Times New Roman"/>
              </w:rPr>
              <w:t>Class. PSR</w:t>
            </w:r>
          </w:p>
        </w:tc>
      </w:tr>
      <w:tr w:rsidR="002D49A1" w:rsidRPr="00D12F64">
        <w:tblPrEx>
          <w:tblCellMar>
            <w:top w:w="0" w:type="dxa"/>
            <w:bottom w:w="0" w:type="dxa"/>
          </w:tblCellMar>
        </w:tblPrEx>
        <w:trPr>
          <w:trHeight w:val="453"/>
        </w:trPr>
        <w:tc>
          <w:tcPr>
            <w:tcW w:w="19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________</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E - Periferico</w:t>
            </w: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proofErr w:type="spellStart"/>
            <w:r w:rsidRPr="00D12F64">
              <w:rPr>
                <w:rFonts w:eastAsia="Times New Roman" w:cs="Times New Roman"/>
                <w:color w:val="000000"/>
              </w:rPr>
              <w:t>xxxx</w:t>
            </w:r>
            <w:proofErr w:type="spellEnd"/>
          </w:p>
        </w:tc>
        <w:tc>
          <w:tcPr>
            <w:tcW w:w="1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212"/>
              <w:rPr>
                <w:rFonts w:eastAsia="Times New Roman" w:cs="Times New Roman"/>
                <w:color w:val="000000"/>
              </w:rPr>
            </w:pPr>
            <w:r w:rsidRPr="00D12F64">
              <w:rPr>
                <w:rFonts w:eastAsia="Times New Roman" w:cs="Times New Roman"/>
                <w:color w:val="000000"/>
              </w:rPr>
              <w:t xml:space="preserve">(es. </w:t>
            </w:r>
            <w:r w:rsidRPr="00D12F64">
              <w:rPr>
                <w:rFonts w:eastAsia="Times New Roman" w:cs="Times New Roman"/>
                <w:color w:val="000000"/>
              </w:rPr>
              <w:t>A12)</w:t>
            </w:r>
          </w:p>
        </w:tc>
        <w:tc>
          <w:tcPr>
            <w:tcW w:w="13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proofErr w:type="spellStart"/>
            <w:r w:rsidRPr="00D12F64">
              <w:rPr>
                <w:rFonts w:eastAsia="Times New Roman" w:cs="Times New Roman"/>
                <w:color w:val="000000"/>
              </w:rPr>
              <w:t>DSxx</w:t>
            </w:r>
            <w:proofErr w:type="spellEnd"/>
          </w:p>
        </w:tc>
        <w:tc>
          <w:tcPr>
            <w:tcW w:w="11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66"/>
              <w:rPr>
                <w:rFonts w:eastAsia="Times New Roman" w:cs="Times New Roman"/>
                <w:color w:val="000000"/>
              </w:rPr>
            </w:pPr>
            <w:r w:rsidRPr="00D12F64">
              <w:rPr>
                <w:rFonts w:eastAsia="Times New Roman" w:cs="Times New Roman"/>
                <w:color w:val="000000"/>
              </w:rPr>
              <w:t>(es. A03)</w:t>
            </w:r>
          </w:p>
        </w:tc>
        <w:tc>
          <w:tcPr>
            <w:tcW w:w="9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D</w:t>
            </w:r>
          </w:p>
        </w:tc>
      </w:tr>
      <w:tr w:rsidR="002D49A1" w:rsidRPr="00D12F64">
        <w:tblPrEx>
          <w:tblCellMar>
            <w:top w:w="0" w:type="dxa"/>
            <w:bottom w:w="0" w:type="dxa"/>
          </w:tblCellMar>
        </w:tblPrEx>
        <w:trPr>
          <w:trHeight w:val="453"/>
        </w:trPr>
        <w:tc>
          <w:tcPr>
            <w:tcW w:w="19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________</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D - Intermedio</w:t>
            </w: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xxx</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2D49A1">
            <w:pPr>
              <w:pStyle w:val="Standard"/>
              <w:spacing w:line="288" w:lineRule="auto"/>
              <w:ind w:left="212"/>
              <w:rPr>
                <w:rFonts w:eastAsia="Times New Roman" w:cs="Times New Roman"/>
                <w:color w:val="000000"/>
              </w:rPr>
            </w:pPr>
          </w:p>
        </w:tc>
        <w:tc>
          <w:tcPr>
            <w:tcW w:w="13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proofErr w:type="spellStart"/>
            <w:r w:rsidRPr="00D12F64">
              <w:rPr>
                <w:rFonts w:eastAsia="Times New Roman" w:cs="Times New Roman"/>
                <w:color w:val="000000"/>
              </w:rPr>
              <w:t>DSxx</w:t>
            </w:r>
            <w:proofErr w:type="spellEnd"/>
          </w:p>
        </w:tc>
        <w:tc>
          <w:tcPr>
            <w:tcW w:w="11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xxx</w:t>
            </w:r>
          </w:p>
        </w:tc>
        <w:tc>
          <w:tcPr>
            <w:tcW w:w="9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D49A1" w:rsidRPr="00D12F64" w:rsidRDefault="00352A47">
            <w:pPr>
              <w:pStyle w:val="Standard"/>
              <w:spacing w:line="288" w:lineRule="auto"/>
              <w:ind w:left="720"/>
              <w:rPr>
                <w:rFonts w:eastAsia="Times New Roman" w:cs="Times New Roman"/>
                <w:color w:val="000000"/>
              </w:rPr>
            </w:pPr>
            <w:r w:rsidRPr="00D12F64">
              <w:rPr>
                <w:rFonts w:eastAsia="Times New Roman" w:cs="Times New Roman"/>
                <w:color w:val="000000"/>
              </w:rPr>
              <w:t>D</w:t>
            </w:r>
          </w:p>
        </w:tc>
      </w:tr>
    </w:tbl>
    <w:p w:rsidR="002D49A1" w:rsidRPr="00D12F64" w:rsidRDefault="002D49A1">
      <w:pPr>
        <w:pStyle w:val="Standard"/>
        <w:spacing w:after="0" w:line="288" w:lineRule="auto"/>
        <w:jc w:val="both"/>
        <w:rPr>
          <w:rFonts w:eastAsia="Times New Roman" w:cs="Times New Roman"/>
          <w:b/>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4</w:t>
      </w:r>
    </w:p>
    <w:p w:rsidR="002D49A1" w:rsidRPr="00D12F64" w:rsidRDefault="00352A47">
      <w:pPr>
        <w:pStyle w:val="Standard"/>
        <w:spacing w:after="0" w:line="288" w:lineRule="auto"/>
        <w:jc w:val="center"/>
        <w:rPr>
          <w:rFonts w:eastAsia="Times New Roman" w:cs="Times New Roman"/>
          <w:b/>
          <w:i/>
        </w:rPr>
      </w:pPr>
      <w:r w:rsidRPr="00D12F64">
        <w:rPr>
          <w:rFonts w:eastAsia="Times New Roman" w:cs="Times New Roman"/>
          <w:b/>
          <w:i/>
        </w:rPr>
        <w:t>Oggetto</w:t>
      </w:r>
    </w:p>
    <w:p w:rsidR="002D49A1" w:rsidRPr="00D12F64" w:rsidRDefault="00352A47">
      <w:pPr>
        <w:pStyle w:val="Standard"/>
        <w:spacing w:after="0" w:line="288" w:lineRule="auto"/>
        <w:jc w:val="both"/>
      </w:pPr>
      <w:r w:rsidRPr="00D12F64">
        <w:rPr>
          <w:rFonts w:eastAsia="Times New Roman" w:cs="Times New Roman"/>
        </w:rPr>
        <w:t xml:space="preserve">Le Amministrazioni procedono alla stipula della presente Convenzione ex art. 30 TUEL e convengono di esercitare in forma associata le funzioni e i servizi per </w:t>
      </w:r>
      <w:r w:rsidRPr="00D12F64">
        <w:rPr>
          <w:rFonts w:eastAsia="Times New Roman" w:cs="Times New Roman"/>
        </w:rPr>
        <w:t xml:space="preserve">l’elaborazione di una complessiva e delineata </w:t>
      </w:r>
      <w:r w:rsidRPr="00D12F64">
        <w:rPr>
          <w:rFonts w:eastAsia="Times New Roman" w:cs="Times New Roman"/>
          <w:color w:val="000000"/>
        </w:rPr>
        <w:t>strategia unitaria di sviluppo dell’Area “__________”, nonché</w:t>
      </w:r>
      <w:r w:rsidRPr="00D12F64">
        <w:rPr>
          <w:rFonts w:eastAsia="Times New Roman" w:cs="Times New Roman"/>
        </w:rPr>
        <w:t xml:space="preserve"> di gestire unitariamente le risorse e gli interventi destinate al suo sviluppo.</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La Convenzione disciplina modalità, strumenti e impegni dei Comuni a</w:t>
      </w:r>
      <w:r w:rsidRPr="00D12F64">
        <w:rPr>
          <w:rFonts w:eastAsia="Times New Roman" w:cs="Times New Roman"/>
        </w:rPr>
        <w:t xml:space="preserve">derenti per la gestione in forma associata delle attività </w:t>
      </w:r>
      <w:proofErr w:type="gramStart"/>
      <w:r w:rsidRPr="00D12F64">
        <w:rPr>
          <w:rFonts w:eastAsia="Times New Roman" w:cs="Times New Roman"/>
        </w:rPr>
        <w:t>relative  all’Area</w:t>
      </w:r>
      <w:proofErr w:type="gramEnd"/>
      <w:r w:rsidRPr="00D12F64">
        <w:rPr>
          <w:rFonts w:eastAsia="Times New Roman" w:cs="Times New Roman"/>
        </w:rPr>
        <w:t xml:space="preserve"> Interna “_______”.</w:t>
      </w:r>
    </w:p>
    <w:p w:rsidR="002D49A1" w:rsidRPr="00D12F64" w:rsidRDefault="002D49A1">
      <w:pPr>
        <w:pStyle w:val="Standard"/>
        <w:spacing w:after="0" w:line="288" w:lineRule="auto"/>
        <w:jc w:val="both"/>
        <w:rPr>
          <w:rFonts w:eastAsia="Times New Roman" w:cs="Times New Roman"/>
          <w:b/>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5</w:t>
      </w:r>
    </w:p>
    <w:p w:rsidR="002D49A1" w:rsidRPr="00D12F64" w:rsidRDefault="00352A47">
      <w:pPr>
        <w:pStyle w:val="Standard"/>
        <w:spacing w:after="0" w:line="288" w:lineRule="auto"/>
        <w:jc w:val="center"/>
      </w:pPr>
      <w:r w:rsidRPr="00D12F64">
        <w:rPr>
          <w:rFonts w:eastAsia="Times New Roman" w:cs="Times New Roman"/>
          <w:b/>
          <w:bCs/>
          <w:i/>
          <w:iCs/>
        </w:rPr>
        <w:t>Campi d’intervento</w:t>
      </w:r>
    </w:p>
    <w:p w:rsidR="002D49A1" w:rsidRPr="00D12F64" w:rsidRDefault="00352A47">
      <w:pPr>
        <w:pStyle w:val="Standard"/>
        <w:spacing w:after="0" w:line="288" w:lineRule="auto"/>
        <w:jc w:val="both"/>
      </w:pPr>
      <w:r w:rsidRPr="00D12F64">
        <w:rPr>
          <w:rFonts w:eastAsia="Times New Roman" w:cs="Times New Roman"/>
        </w:rPr>
        <w:t xml:space="preserve">Con la presente Convenzione i Comuni/Enti associati intendono incidere sulle tendenze evolutive del territorio con tutte le </w:t>
      </w:r>
      <w:r w:rsidRPr="00D12F64">
        <w:rPr>
          <w:rFonts w:eastAsia="Times New Roman" w:cs="Times New Roman"/>
        </w:rPr>
        <w:t>azioni suscettibili di contrastare il declino demografico e socio-economico, anche coerenti con l’Obiettivo di Policy 5 della strategia di coesione 2021-2027 e con le finalità per le Aree Interne di cui al DL 124/2023</w:t>
      </w:r>
      <w:r w:rsidRPr="00D12F64">
        <w:rPr>
          <w:rFonts w:eastAsia="Times New Roman" w:cs="Times New Roman"/>
          <w:color w:val="000000"/>
        </w:rPr>
        <w:t xml:space="preserve"> convertito con modificazioni dalla L. </w:t>
      </w:r>
      <w:r w:rsidRPr="00D12F64">
        <w:rPr>
          <w:rFonts w:eastAsia="Times New Roman" w:cs="Times New Roman"/>
          <w:color w:val="000000"/>
        </w:rPr>
        <w:t>13 novembre 2023, n. 162 (pubblicata in G.U. 16/11/2023, n. 268).</w:t>
      </w:r>
    </w:p>
    <w:p w:rsidR="002D49A1" w:rsidRPr="00D12F64" w:rsidRDefault="00352A47">
      <w:pPr>
        <w:pStyle w:val="Standard"/>
        <w:spacing w:after="0" w:line="288" w:lineRule="auto"/>
        <w:jc w:val="both"/>
        <w:rPr>
          <w:rFonts w:eastAsia="Times New Roman" w:cs="Times New Roman"/>
          <w:color w:val="000000"/>
        </w:rPr>
      </w:pPr>
      <w:r w:rsidRPr="00D12F64">
        <w:rPr>
          <w:rFonts w:eastAsia="Times New Roman" w:cs="Times New Roman"/>
          <w:color w:val="000000"/>
        </w:rPr>
        <w:t xml:space="preserve"> </w:t>
      </w: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6</w:t>
      </w:r>
    </w:p>
    <w:p w:rsidR="002D49A1" w:rsidRPr="00D12F64" w:rsidRDefault="00352A47">
      <w:pPr>
        <w:pStyle w:val="Standard"/>
        <w:spacing w:after="0" w:line="288" w:lineRule="auto"/>
        <w:jc w:val="center"/>
        <w:rPr>
          <w:rFonts w:eastAsia="Times New Roman" w:cs="Times New Roman"/>
          <w:b/>
          <w:i/>
        </w:rPr>
      </w:pPr>
      <w:r w:rsidRPr="00D12F64">
        <w:rPr>
          <w:rFonts w:eastAsia="Times New Roman" w:cs="Times New Roman"/>
          <w:b/>
          <w:i/>
        </w:rPr>
        <w:t>Organismi</w:t>
      </w:r>
    </w:p>
    <w:p w:rsidR="002D49A1" w:rsidRPr="00D12F64" w:rsidRDefault="00352A47">
      <w:pPr>
        <w:pStyle w:val="Standard"/>
        <w:spacing w:after="0" w:line="288" w:lineRule="auto"/>
        <w:jc w:val="both"/>
      </w:pPr>
      <w:r w:rsidRPr="00D12F64">
        <w:rPr>
          <w:rFonts w:eastAsia="Times New Roman" w:cs="Times New Roman"/>
        </w:rPr>
        <w:t xml:space="preserve">L’attuazione delle finalità della presente Convenzione è demandata all’Assemblea dei Sindaci, al Comune Capofila e all’Ufficio Comune </w:t>
      </w:r>
      <w:r w:rsidRPr="00D12F64">
        <w:rPr>
          <w:rFonts w:eastAsia="Times New Roman" w:cs="Times New Roman"/>
          <w:b/>
          <w:bCs/>
          <w:i/>
          <w:iCs/>
          <w:color w:val="FF0000"/>
        </w:rPr>
        <w:t>(organismi minimi della forma ass</w:t>
      </w:r>
      <w:r w:rsidRPr="00D12F64">
        <w:rPr>
          <w:rFonts w:eastAsia="Times New Roman" w:cs="Times New Roman"/>
          <w:b/>
          <w:bCs/>
          <w:i/>
          <w:iCs/>
          <w:color w:val="FF0000"/>
        </w:rPr>
        <w:t>ociata</w:t>
      </w:r>
      <w:r w:rsidRPr="00D12F64">
        <w:rPr>
          <w:rFonts w:eastAsia="Times New Roman" w:cs="Times New Roman"/>
          <w:b/>
          <w:i/>
          <w:iCs/>
          <w:color w:val="FF0000"/>
        </w:rPr>
        <w:t>)</w:t>
      </w:r>
      <w:r w:rsidRPr="00D12F64">
        <w:rPr>
          <w:rFonts w:eastAsia="Times New Roman" w:cs="Times New Roman"/>
          <w:b/>
          <w:color w:val="FF0000"/>
        </w:rPr>
        <w:t>.</w:t>
      </w:r>
    </w:p>
    <w:p w:rsidR="002D49A1" w:rsidRPr="00D12F64" w:rsidRDefault="002D49A1">
      <w:pPr>
        <w:pStyle w:val="Standard"/>
        <w:spacing w:after="0" w:line="288" w:lineRule="auto"/>
        <w:jc w:val="center"/>
        <w:rPr>
          <w:rFonts w:cs="Times New Roman"/>
          <w:b/>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7</w:t>
      </w:r>
    </w:p>
    <w:p w:rsidR="002D49A1" w:rsidRPr="00D12F64" w:rsidRDefault="00352A47">
      <w:pPr>
        <w:pStyle w:val="Standard"/>
        <w:spacing w:after="0" w:line="288" w:lineRule="auto"/>
        <w:jc w:val="center"/>
        <w:rPr>
          <w:rFonts w:eastAsia="Times New Roman" w:cs="Times New Roman"/>
          <w:b/>
          <w:i/>
          <w:color w:val="000000"/>
        </w:rPr>
      </w:pPr>
      <w:r w:rsidRPr="00D12F64">
        <w:rPr>
          <w:rFonts w:eastAsia="Times New Roman" w:cs="Times New Roman"/>
          <w:b/>
          <w:i/>
          <w:color w:val="000000"/>
        </w:rPr>
        <w:t>Assemblea dei Sindaci</w:t>
      </w:r>
    </w:p>
    <w:p w:rsidR="002D49A1" w:rsidRPr="00D12F64" w:rsidRDefault="00352A47">
      <w:pPr>
        <w:pStyle w:val="Standard"/>
        <w:spacing w:after="0" w:line="288" w:lineRule="auto"/>
        <w:jc w:val="both"/>
      </w:pPr>
      <w:r w:rsidRPr="00D12F64">
        <w:rPr>
          <w:rFonts w:eastAsia="Times New Roman" w:cs="Times New Roman"/>
          <w:color w:val="000000"/>
        </w:rPr>
        <w:t>L’Assemblea dei Sindaci è l’organismo di indirizzo, e di controllo per la realizzazione degli obiettivi e delle finalità di cui agli articoli 2 e 4.</w:t>
      </w:r>
    </w:p>
    <w:p w:rsidR="002D49A1" w:rsidRPr="00D12F64" w:rsidRDefault="00352A47">
      <w:pPr>
        <w:pStyle w:val="Standard"/>
        <w:spacing w:after="0" w:line="288" w:lineRule="auto"/>
        <w:jc w:val="both"/>
        <w:rPr>
          <w:rFonts w:eastAsia="Times New Roman" w:cs="Times New Roman"/>
          <w:color w:val="000000"/>
        </w:rPr>
      </w:pPr>
      <w:r w:rsidRPr="00D12F64">
        <w:rPr>
          <w:rFonts w:eastAsia="Times New Roman" w:cs="Times New Roman"/>
          <w:color w:val="000000"/>
        </w:rPr>
        <w:t xml:space="preserve">È composta dai Sindaci dei Comuni (e Presidenti di eventuali </w:t>
      </w:r>
      <w:r w:rsidRPr="00D12F64">
        <w:rPr>
          <w:rFonts w:eastAsia="Times New Roman" w:cs="Times New Roman"/>
          <w:color w:val="000000"/>
        </w:rPr>
        <w:t>altri Enti firmatari) aderenti alla Convenzione o da loro delegati, in rappresentanza degli Enti convenzionati.</w:t>
      </w:r>
    </w:p>
    <w:p w:rsidR="002D49A1" w:rsidRPr="00D12F64" w:rsidRDefault="00352A47">
      <w:pPr>
        <w:pStyle w:val="Standard"/>
        <w:spacing w:after="0" w:line="288" w:lineRule="auto"/>
        <w:jc w:val="both"/>
        <w:rPr>
          <w:rFonts w:eastAsia="Times New Roman" w:cs="Times New Roman"/>
          <w:color w:val="000000"/>
        </w:rPr>
      </w:pPr>
      <w:r w:rsidRPr="00D12F64">
        <w:rPr>
          <w:rFonts w:eastAsia="Times New Roman" w:cs="Times New Roman"/>
          <w:color w:val="000000"/>
        </w:rPr>
        <w:t>È presieduta dal Presidente, eletto tra i Sindaci dell’Assemblea.</w:t>
      </w:r>
    </w:p>
    <w:p w:rsidR="002D49A1" w:rsidRPr="00D12F64" w:rsidRDefault="00352A47">
      <w:pPr>
        <w:pStyle w:val="Standard"/>
        <w:spacing w:after="0" w:line="288" w:lineRule="auto"/>
        <w:jc w:val="both"/>
        <w:rPr>
          <w:rFonts w:eastAsia="Times New Roman" w:cs="Times New Roman"/>
          <w:color w:val="000000"/>
        </w:rPr>
      </w:pPr>
      <w:r w:rsidRPr="00D12F64">
        <w:rPr>
          <w:rFonts w:eastAsia="Times New Roman" w:cs="Times New Roman"/>
          <w:color w:val="000000"/>
        </w:rPr>
        <w:t>Il Presidente rimane in carica per ___ anni.</w:t>
      </w:r>
    </w:p>
    <w:p w:rsidR="002D49A1" w:rsidRPr="00D12F64" w:rsidRDefault="00352A47">
      <w:pPr>
        <w:pStyle w:val="Standard"/>
        <w:spacing w:after="0" w:line="288" w:lineRule="auto"/>
        <w:jc w:val="both"/>
        <w:rPr>
          <w:rFonts w:eastAsia="Times New Roman" w:cs="Times New Roman"/>
          <w:color w:val="000000"/>
        </w:rPr>
      </w:pPr>
      <w:r w:rsidRPr="00D12F64">
        <w:rPr>
          <w:rFonts w:eastAsia="Times New Roman" w:cs="Times New Roman"/>
          <w:color w:val="000000"/>
        </w:rPr>
        <w:t>È convocata dal Presidente almeno</w:t>
      </w:r>
      <w:r w:rsidRPr="00D12F64">
        <w:rPr>
          <w:rFonts w:eastAsia="Times New Roman" w:cs="Times New Roman"/>
          <w:color w:val="000000"/>
        </w:rPr>
        <w:t xml:space="preserve"> con cadenza annuale.</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Può essere convocata su richiesta di almeno tre Sindaci dei Comuni Convenzionati, previa puntuale indicazione dell’ordine del giorno.</w:t>
      </w:r>
    </w:p>
    <w:p w:rsidR="002D49A1" w:rsidRPr="00D12F64" w:rsidRDefault="00352A47">
      <w:pPr>
        <w:pStyle w:val="Standard"/>
        <w:spacing w:after="0" w:line="288" w:lineRule="auto"/>
        <w:jc w:val="both"/>
      </w:pPr>
      <w:r w:rsidRPr="00D12F64">
        <w:rPr>
          <w:rFonts w:eastAsia="Times New Roman" w:cs="Times New Roman"/>
        </w:rPr>
        <w:lastRenderedPageBreak/>
        <w:t>In mancanza di convocazione da parte del Presidente entro l’anno ovvero entro il termine di 30 giorn</w:t>
      </w:r>
      <w:r w:rsidRPr="00D12F64">
        <w:rPr>
          <w:rFonts w:eastAsia="Times New Roman" w:cs="Times New Roman"/>
        </w:rPr>
        <w:t>i dalla richiesta di convocazione, l’Assemblea dei Sindaci potrà essere convocata dal vicepresidente o, in caso di inerzia di quest’ultimo</w:t>
      </w:r>
      <w:r w:rsidRPr="00D12F64">
        <w:rPr>
          <w:rFonts w:eastAsia="Times New Roman" w:cs="Times New Roman"/>
          <w:i/>
          <w:iCs/>
          <w:color w:val="FF0000"/>
        </w:rPr>
        <w:t>, da almeno ____ membri dell’Assemblea.</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A prescindere dalle richieste di convocazione, il Presidente è tenuto a illust</w:t>
      </w:r>
      <w:r w:rsidRPr="00D12F64">
        <w:rPr>
          <w:rFonts w:eastAsia="Times New Roman" w:cs="Times New Roman"/>
        </w:rPr>
        <w:t>rare all’Assemblea dei Sindaci lo stato di attuazione degli interventi e delle iniziative intraprese.</w:t>
      </w:r>
    </w:p>
    <w:p w:rsidR="002D49A1" w:rsidRPr="00D12F64" w:rsidRDefault="00352A47">
      <w:pPr>
        <w:pStyle w:val="Standard"/>
        <w:spacing w:after="0" w:line="288" w:lineRule="auto"/>
        <w:jc w:val="both"/>
        <w:rPr>
          <w:rFonts w:eastAsia="Times New Roman" w:cs="Times New Roman"/>
          <w:i/>
          <w:iCs/>
          <w:color w:val="FF0000"/>
        </w:rPr>
      </w:pPr>
      <w:r w:rsidRPr="00D12F64">
        <w:rPr>
          <w:rFonts w:eastAsia="Times New Roman" w:cs="Times New Roman"/>
          <w:i/>
          <w:iCs/>
          <w:color w:val="FF0000"/>
        </w:rPr>
        <w:t>L’Assemblea dei Sindaci, in relazione a finalità e compiti innanzi declinati, adotta specifiche deliberazioni a maggioranza dei componenti, e assolve ai s</w:t>
      </w:r>
      <w:r w:rsidRPr="00D12F64">
        <w:rPr>
          <w:rFonts w:eastAsia="Times New Roman" w:cs="Times New Roman"/>
          <w:i/>
          <w:iCs/>
          <w:color w:val="FF0000"/>
        </w:rPr>
        <w:t>eguenti compiti:</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eleggere il suo Presidente e il Vicepresidente nella prima seduta;</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individuare, tra i firmatari della presente convenzione, il Comune o l’Ente Capofila, nella prima seduta;</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 xml:space="preserve">adottare e aggiornare il documento di Strategia d’area, con </w:t>
      </w:r>
      <w:r w:rsidRPr="00D12F64">
        <w:rPr>
          <w:rFonts w:eastAsia="Times New Roman" w:cs="Times New Roman"/>
          <w:color w:val="000000"/>
        </w:rPr>
        <w:t>l’individuazione delle linee strategiche e degli interventi e azioni costituenti;</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promuovere le attività elaborate dalla Strategia d’area;</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individuare ulteriori funzioni fondamentali da associare e stabilire, rispetto alle funzioni associate, gli indirizzi</w:t>
      </w:r>
      <w:r w:rsidRPr="00D12F64">
        <w:rPr>
          <w:rFonts w:eastAsia="Times New Roman" w:cs="Times New Roman"/>
          <w:color w:val="000000"/>
        </w:rPr>
        <w:t xml:space="preserve"> e gli obiettivi;</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vigilare e controllare l’espletamento delle stesse funzioni associate e verificare il raggiungimento degli obiettivi e delle finalità e dei compiti di cui agli articoli 2 e 4;</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istituire commissioni tematiche;</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promuovere accordi, intese, c</w:t>
      </w:r>
      <w:r w:rsidRPr="00D12F64">
        <w:rPr>
          <w:rFonts w:eastAsia="Times New Roman" w:cs="Times New Roman"/>
          <w:color w:val="000000"/>
        </w:rPr>
        <w:t>ollaborazioni con altri Enti pubblici, competenti per materie di interesse della strategia territoriale (es. Ufficio Scolastico provinciale o regionale, ASL, ecc.), per l’individuazione di azioni coordinate e sinergiche da prevedere nella Strategia;</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approvare gli accordi di collaborazione con altri Enti, Università, Agenzia, Enti di ricerca;</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esprimere le direttive generali per l’organizzazione delle funzioni, dei servizi, degli uffici e delle attività associate, mediante appositi atti di indirizzo;</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in</w:t>
      </w:r>
      <w:r w:rsidRPr="00D12F64">
        <w:rPr>
          <w:rFonts w:eastAsia="Times New Roman" w:cs="Times New Roman"/>
          <w:color w:val="000000"/>
        </w:rPr>
        <w:t>dividuare il segretario dell’Assemblea, tra il personale degli uffici comunali ovvero dell’ufficio unico;</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adottare il Regolamento del proprio funzionamento;</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stabilire indirizzi per la composizione e il funzionamento dell’Ufficio unico, su proposta dell’Ent</w:t>
      </w:r>
      <w:r w:rsidRPr="00D12F64">
        <w:rPr>
          <w:rFonts w:eastAsia="Times New Roman" w:cs="Times New Roman"/>
          <w:color w:val="000000"/>
        </w:rPr>
        <w:t>e Capofila;</w:t>
      </w:r>
    </w:p>
    <w:p w:rsidR="002D49A1" w:rsidRPr="00D12F64" w:rsidRDefault="00352A47">
      <w:pPr>
        <w:pStyle w:val="Standard"/>
        <w:numPr>
          <w:ilvl w:val="0"/>
          <w:numId w:val="3"/>
        </w:numPr>
        <w:spacing w:after="0" w:line="288" w:lineRule="auto"/>
        <w:jc w:val="both"/>
        <w:rPr>
          <w:rFonts w:eastAsia="Times New Roman" w:cs="Times New Roman"/>
          <w:color w:val="000000"/>
        </w:rPr>
      </w:pPr>
      <w:r w:rsidRPr="00D12F64">
        <w:rPr>
          <w:rFonts w:eastAsia="Times New Roman" w:cs="Times New Roman"/>
          <w:color w:val="000000"/>
        </w:rPr>
        <w:t>stabilire le modalità di individuazione e nomina del Responsabile dell’Ufficio unico.</w:t>
      </w:r>
    </w:p>
    <w:p w:rsidR="002D49A1" w:rsidRPr="00D12F64" w:rsidRDefault="00352A47">
      <w:pPr>
        <w:pStyle w:val="Standard"/>
        <w:numPr>
          <w:ilvl w:val="0"/>
          <w:numId w:val="3"/>
        </w:numPr>
        <w:spacing w:after="0" w:line="288" w:lineRule="auto"/>
        <w:jc w:val="both"/>
        <w:rPr>
          <w:rFonts w:eastAsia="Times New Roman" w:cs="Times New Roman"/>
          <w:b/>
          <w:i/>
          <w:iCs/>
          <w:color w:val="FF0000"/>
        </w:rPr>
      </w:pPr>
      <w:r w:rsidRPr="00D12F64">
        <w:rPr>
          <w:rFonts w:eastAsia="Times New Roman" w:cs="Times New Roman"/>
          <w:b/>
          <w:i/>
          <w:iCs/>
          <w:color w:val="FF0000"/>
        </w:rPr>
        <w:t>(eventualmente disciplinare la modalità di copertura e ripartizione delle spese di funzionamento comuni).</w:t>
      </w:r>
    </w:p>
    <w:p w:rsidR="002D49A1" w:rsidRPr="00D12F64" w:rsidRDefault="002D49A1">
      <w:pPr>
        <w:pStyle w:val="Standard"/>
        <w:spacing w:after="0" w:line="288" w:lineRule="auto"/>
        <w:ind w:left="360"/>
        <w:jc w:val="both"/>
        <w:rPr>
          <w:rFonts w:eastAsia="Times New Roman" w:cs="Times New Roman"/>
          <w:color w:val="000000"/>
        </w:rPr>
      </w:pPr>
    </w:p>
    <w:p w:rsidR="002D49A1" w:rsidRPr="00D12F64" w:rsidRDefault="002D49A1">
      <w:pPr>
        <w:pStyle w:val="Standard"/>
        <w:spacing w:after="0" w:line="288" w:lineRule="auto"/>
        <w:ind w:left="360"/>
        <w:jc w:val="both"/>
        <w:rPr>
          <w:rFonts w:eastAsia="Times New Roman" w:cs="Times New Roman"/>
          <w:color w:val="000000"/>
          <w:shd w:val="clear" w:color="auto" w:fill="FFFF00"/>
        </w:rPr>
      </w:pPr>
    </w:p>
    <w:p w:rsidR="002D49A1" w:rsidRPr="00D12F64" w:rsidRDefault="00352A47">
      <w:pPr>
        <w:pStyle w:val="Standard"/>
        <w:spacing w:after="0" w:line="288" w:lineRule="auto"/>
        <w:jc w:val="both"/>
      </w:pPr>
      <w:r w:rsidRPr="00D12F64">
        <w:rPr>
          <w:rFonts w:eastAsia="Times New Roman" w:cs="Times New Roman"/>
        </w:rPr>
        <w:t xml:space="preserve">Il </w:t>
      </w:r>
      <w:r w:rsidRPr="00D12F64">
        <w:rPr>
          <w:rFonts w:eastAsia="Times New Roman" w:cs="Times New Roman"/>
          <w:i/>
        </w:rPr>
        <w:t>Vicepresidente</w:t>
      </w:r>
      <w:r w:rsidRPr="00D12F64">
        <w:rPr>
          <w:rFonts w:eastAsia="Times New Roman" w:cs="Times New Roman"/>
        </w:rPr>
        <w:t>, nominato nell’ambito dell’Assem</w:t>
      </w:r>
      <w:r w:rsidRPr="00D12F64">
        <w:rPr>
          <w:rFonts w:eastAsia="Times New Roman" w:cs="Times New Roman"/>
        </w:rPr>
        <w:t>blea di Sindaci, sostituisce il Presidente in tutte le ipotesi di sua assenza.</w:t>
      </w: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8</w:t>
      </w:r>
    </w:p>
    <w:p w:rsidR="002D49A1" w:rsidRPr="00D12F64" w:rsidRDefault="00352A47">
      <w:pPr>
        <w:pStyle w:val="Standard"/>
        <w:spacing w:after="0" w:line="288" w:lineRule="auto"/>
        <w:jc w:val="center"/>
      </w:pPr>
      <w:r w:rsidRPr="00D12F64">
        <w:rPr>
          <w:rFonts w:eastAsia="Times New Roman" w:cs="Times New Roman"/>
          <w:b/>
          <w:i/>
          <w:color w:val="FF0000"/>
        </w:rPr>
        <w:t>(Eventuale organismo intermedio esecutivo)</w:t>
      </w:r>
    </w:p>
    <w:p w:rsidR="002D49A1" w:rsidRPr="00D12F64" w:rsidRDefault="00352A47">
      <w:pPr>
        <w:pStyle w:val="Standard"/>
        <w:spacing w:after="0" w:line="288" w:lineRule="auto"/>
        <w:jc w:val="center"/>
        <w:rPr>
          <w:rFonts w:eastAsia="Times New Roman" w:cs="Times New Roman"/>
          <w:b/>
          <w:i/>
          <w:color w:val="FF0000"/>
        </w:rPr>
      </w:pPr>
      <w:r w:rsidRPr="00D12F64">
        <w:rPr>
          <w:rFonts w:eastAsia="Times New Roman" w:cs="Times New Roman"/>
          <w:b/>
          <w:i/>
          <w:color w:val="FF0000"/>
        </w:rPr>
        <w:t>(Organismo nominato dall’Assemblea, a cui demandare alcuni compiti di natura esecutiva dell’Assemblea)</w:t>
      </w:r>
    </w:p>
    <w:p w:rsidR="002D49A1" w:rsidRPr="00D12F64" w:rsidRDefault="002D49A1">
      <w:pPr>
        <w:pStyle w:val="Standard"/>
        <w:spacing w:after="0" w:line="288" w:lineRule="auto"/>
        <w:jc w:val="both"/>
        <w:rPr>
          <w:rFonts w:eastAsia="Times New Roman" w:cs="Times New Roman"/>
          <w:strike/>
          <w:color w:val="FF0000"/>
        </w:rPr>
      </w:pPr>
    </w:p>
    <w:p w:rsidR="002D49A1" w:rsidRPr="00D12F64" w:rsidRDefault="002D49A1">
      <w:pPr>
        <w:pStyle w:val="Standard"/>
        <w:spacing w:after="0" w:line="288" w:lineRule="auto"/>
        <w:jc w:val="center"/>
        <w:rPr>
          <w:rFonts w:eastAsia="Times New Roman" w:cs="Times New Roman"/>
          <w:b/>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10</w:t>
      </w:r>
    </w:p>
    <w:p w:rsidR="002D49A1" w:rsidRPr="00D12F64" w:rsidRDefault="00352A47">
      <w:pPr>
        <w:pStyle w:val="Standard"/>
        <w:spacing w:after="0" w:line="288" w:lineRule="auto"/>
        <w:jc w:val="center"/>
        <w:rPr>
          <w:rFonts w:eastAsia="Times New Roman" w:cs="Times New Roman"/>
          <w:b/>
          <w:i/>
          <w:color w:val="000000"/>
        </w:rPr>
      </w:pPr>
      <w:r w:rsidRPr="00D12F64">
        <w:rPr>
          <w:rFonts w:eastAsia="Times New Roman" w:cs="Times New Roman"/>
          <w:b/>
          <w:i/>
          <w:color w:val="000000"/>
        </w:rPr>
        <w:t xml:space="preserve">Ente </w:t>
      </w:r>
      <w:r w:rsidRPr="00D12F64">
        <w:rPr>
          <w:rFonts w:eastAsia="Times New Roman" w:cs="Times New Roman"/>
          <w:b/>
          <w:i/>
          <w:color w:val="000000"/>
        </w:rPr>
        <w:t>Capofila</w:t>
      </w:r>
    </w:p>
    <w:p w:rsidR="002D49A1" w:rsidRPr="00D12F64" w:rsidRDefault="00352A47">
      <w:pPr>
        <w:pStyle w:val="Standard"/>
        <w:tabs>
          <w:tab w:val="left" w:pos="8505"/>
        </w:tabs>
        <w:spacing w:after="0" w:line="288" w:lineRule="auto"/>
        <w:ind w:right="-7"/>
        <w:jc w:val="both"/>
      </w:pPr>
      <w:r w:rsidRPr="00D12F64">
        <w:rPr>
          <w:rFonts w:eastAsia="Times New Roman" w:cs="Times New Roman"/>
          <w:color w:val="000000"/>
        </w:rPr>
        <w:t xml:space="preserve">Nell’ambito del presente Atto, all’Ente Capofila sono conferite deleghe di funzioni ai sensi dell’art. 30, comma 4, del </w:t>
      </w:r>
      <w:proofErr w:type="spellStart"/>
      <w:r w:rsidRPr="00D12F64">
        <w:rPr>
          <w:rFonts w:eastAsia="Times New Roman" w:cs="Times New Roman"/>
          <w:color w:val="000000"/>
        </w:rPr>
        <w:t>D.Lgs.</w:t>
      </w:r>
      <w:proofErr w:type="spellEnd"/>
      <w:r w:rsidRPr="00D12F64">
        <w:rPr>
          <w:rFonts w:eastAsia="Times New Roman" w:cs="Times New Roman"/>
          <w:color w:val="000000"/>
        </w:rPr>
        <w:t xml:space="preserve"> n. 267/2000.</w:t>
      </w:r>
    </w:p>
    <w:p w:rsidR="002D49A1" w:rsidRPr="00D12F64" w:rsidRDefault="00352A47">
      <w:pPr>
        <w:pStyle w:val="Standard"/>
        <w:shd w:val="clear" w:color="auto" w:fill="FFFFFF"/>
        <w:tabs>
          <w:tab w:val="left" w:pos="8505"/>
        </w:tabs>
        <w:spacing w:after="0" w:line="288" w:lineRule="auto"/>
        <w:ind w:right="-7"/>
        <w:jc w:val="both"/>
        <w:rPr>
          <w:rFonts w:eastAsia="Times New Roman" w:cs="Times New Roman"/>
          <w:b/>
          <w:bCs/>
          <w:i/>
          <w:iCs/>
          <w:color w:val="FF0000"/>
        </w:rPr>
      </w:pPr>
      <w:r w:rsidRPr="00D12F64">
        <w:rPr>
          <w:rFonts w:eastAsia="Times New Roman" w:cs="Times New Roman"/>
          <w:b/>
          <w:bCs/>
          <w:i/>
          <w:iCs/>
          <w:color w:val="FF0000"/>
        </w:rPr>
        <w:t>Individuare una delle due opzioni:</w:t>
      </w:r>
    </w:p>
    <w:p w:rsidR="002D49A1" w:rsidRPr="00D12F64" w:rsidRDefault="00352A47">
      <w:pPr>
        <w:pStyle w:val="Standard"/>
        <w:numPr>
          <w:ilvl w:val="0"/>
          <w:numId w:val="8"/>
        </w:numPr>
        <w:shd w:val="clear" w:color="auto" w:fill="FFFFFF"/>
        <w:tabs>
          <w:tab w:val="left" w:pos="4185"/>
        </w:tabs>
        <w:spacing w:after="0" w:line="288" w:lineRule="auto"/>
        <w:ind w:right="-7"/>
        <w:jc w:val="both"/>
      </w:pPr>
      <w:r w:rsidRPr="00D12F64">
        <w:rPr>
          <w:rFonts w:eastAsia="Times New Roman" w:cs="Times New Roman"/>
          <w:color w:val="000000"/>
        </w:rPr>
        <w:lastRenderedPageBreak/>
        <w:t xml:space="preserve">All’Ente Capofila, in possesso dei requisiti di cui alla normativa </w:t>
      </w:r>
      <w:r w:rsidRPr="00D12F64">
        <w:rPr>
          <w:rFonts w:eastAsia="Times New Roman" w:cs="Times New Roman"/>
          <w:color w:val="000000"/>
        </w:rPr>
        <w:t xml:space="preserve">vigente, è attribuita la funzione di stazione appaltante per gli interventi ricompresi nel documento strategico, da esercitarsi </w:t>
      </w:r>
      <w:r w:rsidRPr="00D12F64">
        <w:rPr>
          <w:rFonts w:eastAsia="Times New Roman" w:cs="Times New Roman"/>
          <w:b/>
          <w:bCs/>
          <w:i/>
          <w:iCs/>
          <w:color w:val="FF0000"/>
        </w:rPr>
        <w:t>attraverso o in coordinamento (scegliere una delle due modalità)</w:t>
      </w:r>
      <w:r w:rsidRPr="00D12F64">
        <w:rPr>
          <w:rFonts w:eastAsia="Times New Roman" w:cs="Times New Roman"/>
          <w:color w:val="FF0000"/>
        </w:rPr>
        <w:t xml:space="preserve"> con </w:t>
      </w:r>
      <w:r w:rsidRPr="00D12F64">
        <w:rPr>
          <w:rFonts w:eastAsia="Times New Roman" w:cs="Times New Roman"/>
          <w:color w:val="000000"/>
        </w:rPr>
        <w:t>l’Ufficio Comune di cui al successivo articolo 11. Nell’amb</w:t>
      </w:r>
      <w:r w:rsidRPr="00D12F64">
        <w:rPr>
          <w:rFonts w:eastAsia="Times New Roman" w:cs="Times New Roman"/>
          <w:color w:val="000000"/>
        </w:rPr>
        <w:t>ito delle attività di stazione appaltante dell’Ente capofila sarà accordata di regola priorità alle procedure attuative della presente convenzione.</w:t>
      </w:r>
    </w:p>
    <w:p w:rsidR="002D49A1" w:rsidRPr="00D12F64" w:rsidRDefault="00352A47">
      <w:pPr>
        <w:pStyle w:val="Standard"/>
        <w:numPr>
          <w:ilvl w:val="0"/>
          <w:numId w:val="8"/>
        </w:numPr>
        <w:shd w:val="clear" w:color="auto" w:fill="FFFFFF"/>
        <w:tabs>
          <w:tab w:val="left" w:pos="4185"/>
        </w:tabs>
        <w:spacing w:after="0" w:line="288" w:lineRule="auto"/>
        <w:ind w:right="-7"/>
        <w:jc w:val="both"/>
      </w:pPr>
      <w:r w:rsidRPr="00D12F64">
        <w:rPr>
          <w:rFonts w:eastAsia="Times New Roman" w:cs="Times New Roman"/>
          <w:b/>
          <w:bCs/>
          <w:i/>
          <w:iCs/>
          <w:color w:val="FF0000"/>
        </w:rPr>
        <w:t>(Nel solo caso in cui non sia possibile individuare un Ente Capofila qualificato come stazione appaltante, s</w:t>
      </w:r>
      <w:r w:rsidRPr="00D12F64">
        <w:rPr>
          <w:rFonts w:eastAsia="Times New Roman" w:cs="Times New Roman"/>
          <w:b/>
          <w:bCs/>
          <w:i/>
          <w:iCs/>
          <w:color w:val="FF0000"/>
        </w:rPr>
        <w:t>arà individuata la Centrale Unica di Committenza cui la coalizione si affida per tutte le procedure di evidenza pubblica previste dalla strategia stessa.)</w:t>
      </w:r>
      <w:r w:rsidRPr="00D12F64">
        <w:rPr>
          <w:rFonts w:eastAsia="Times New Roman" w:cs="Times New Roman"/>
          <w:color w:val="000000"/>
        </w:rPr>
        <w:t xml:space="preserve"> La funzione di Centrale Unica di Committenza, per gli interventi ricompresi nel documento strategico,</w:t>
      </w:r>
      <w:r w:rsidRPr="00D12F64">
        <w:rPr>
          <w:rFonts w:eastAsia="Times New Roman" w:cs="Times New Roman"/>
          <w:color w:val="000000"/>
        </w:rPr>
        <w:t xml:space="preserve"> da esercitarsi </w:t>
      </w:r>
      <w:r w:rsidRPr="00D12F64">
        <w:rPr>
          <w:rFonts w:eastAsia="Times New Roman" w:cs="Times New Roman"/>
          <w:b/>
          <w:bCs/>
          <w:i/>
          <w:iCs/>
          <w:color w:val="FF0000"/>
        </w:rPr>
        <w:t>attraverso o in coordinamento (individuare una delle due modalità)</w:t>
      </w:r>
      <w:r w:rsidRPr="00D12F64">
        <w:rPr>
          <w:rFonts w:eastAsia="Times New Roman" w:cs="Times New Roman"/>
          <w:color w:val="FF0000"/>
        </w:rPr>
        <w:t xml:space="preserve"> con </w:t>
      </w:r>
      <w:r w:rsidRPr="00D12F64">
        <w:rPr>
          <w:rFonts w:eastAsia="Times New Roman" w:cs="Times New Roman"/>
          <w:color w:val="000000"/>
        </w:rPr>
        <w:t>l’Ufficio Comune di cui al successivo articolo 11, viene affidata al __________ (</w:t>
      </w:r>
      <w:r w:rsidRPr="00D12F64">
        <w:rPr>
          <w:rFonts w:eastAsia="Times New Roman" w:cs="Times New Roman"/>
          <w:b/>
          <w:bCs/>
          <w:i/>
          <w:iCs/>
          <w:color w:val="FF0000"/>
        </w:rPr>
        <w:t>indicare l'Ente individuato, in possesso dei requisiti).</w:t>
      </w:r>
    </w:p>
    <w:p w:rsidR="002D49A1" w:rsidRPr="00D12F64" w:rsidRDefault="00352A47">
      <w:pPr>
        <w:pStyle w:val="Standard"/>
        <w:shd w:val="clear" w:color="auto" w:fill="FFFFFF"/>
        <w:tabs>
          <w:tab w:val="left" w:pos="8505"/>
        </w:tabs>
        <w:spacing w:after="0" w:line="288" w:lineRule="auto"/>
        <w:ind w:right="-7"/>
        <w:jc w:val="both"/>
      </w:pPr>
      <w:r w:rsidRPr="00D12F64">
        <w:rPr>
          <w:rFonts w:eastAsia="Times New Roman" w:cs="Times New Roman"/>
          <w:color w:val="000000"/>
        </w:rPr>
        <w:t>L’Ente capofila è delegato e si</w:t>
      </w:r>
      <w:r w:rsidRPr="00D12F64">
        <w:rPr>
          <w:rFonts w:eastAsia="Times New Roman" w:cs="Times New Roman"/>
          <w:color w:val="000000"/>
        </w:rPr>
        <w:t xml:space="preserve"> impegna alla gestione contabile delle risorse finanziarie assegnate e trasferite per gli interventi di cui alla strategia territoriale “Aree Interne”, attraverso l’Ufficio Comune.</w:t>
      </w:r>
    </w:p>
    <w:p w:rsidR="002D49A1" w:rsidRPr="00D12F64" w:rsidRDefault="00352A47">
      <w:pPr>
        <w:pStyle w:val="Standard"/>
        <w:shd w:val="clear" w:color="auto" w:fill="FFFFFF"/>
        <w:tabs>
          <w:tab w:val="left" w:pos="8505"/>
        </w:tabs>
        <w:spacing w:after="0" w:line="288" w:lineRule="auto"/>
        <w:ind w:right="-7"/>
        <w:jc w:val="both"/>
      </w:pPr>
      <w:r w:rsidRPr="00D12F64">
        <w:rPr>
          <w:rFonts w:eastAsia="Times New Roman" w:cs="Times New Roman"/>
          <w:color w:val="000000"/>
        </w:rPr>
        <w:t>Predispone il Regolamento per il funzionamento dell’Ufficio Comune da sotto</w:t>
      </w:r>
      <w:r w:rsidRPr="00D12F64">
        <w:rPr>
          <w:rFonts w:eastAsia="Times New Roman" w:cs="Times New Roman"/>
          <w:color w:val="000000"/>
        </w:rPr>
        <w:t>porre all’Assemblea dei Sindaci (</w:t>
      </w:r>
      <w:r w:rsidRPr="00D12F64">
        <w:rPr>
          <w:rFonts w:eastAsia="Times New Roman" w:cs="Times New Roman"/>
          <w:b/>
          <w:bCs/>
          <w:i/>
          <w:iCs/>
          <w:color w:val="FF0000"/>
        </w:rPr>
        <w:t>ovvero</w:t>
      </w:r>
      <w:r w:rsidRPr="00D12F64">
        <w:rPr>
          <w:rFonts w:eastAsia="Times New Roman" w:cs="Times New Roman"/>
          <w:color w:val="FF0000"/>
        </w:rPr>
        <w:t xml:space="preserve"> </w:t>
      </w:r>
      <w:r w:rsidRPr="00D12F64">
        <w:rPr>
          <w:rFonts w:eastAsia="Times New Roman" w:cs="Times New Roman"/>
          <w:b/>
          <w:i/>
          <w:color w:val="FF0000"/>
        </w:rPr>
        <w:t>dall’organismo esecutivo se istituito e se incaricato della funzione)</w:t>
      </w:r>
      <w:r w:rsidRPr="00D12F64">
        <w:rPr>
          <w:rFonts w:eastAsia="Times New Roman" w:cs="Times New Roman"/>
          <w:color w:val="000000"/>
        </w:rPr>
        <w:t xml:space="preserve"> per l’approvazione;</w:t>
      </w:r>
    </w:p>
    <w:p w:rsidR="002D49A1" w:rsidRPr="00D12F64" w:rsidRDefault="00352A47">
      <w:pPr>
        <w:pStyle w:val="Standard"/>
        <w:tabs>
          <w:tab w:val="left" w:pos="8505"/>
        </w:tabs>
        <w:spacing w:after="0" w:line="288" w:lineRule="auto"/>
        <w:ind w:right="-7"/>
        <w:jc w:val="both"/>
      </w:pPr>
      <w:r w:rsidRPr="00D12F64">
        <w:rPr>
          <w:rFonts w:eastAsia="Times New Roman" w:cs="Times New Roman"/>
          <w:color w:val="000000"/>
        </w:rPr>
        <w:t>Propone all’Assemblea dei Sindaci la procedura per l’individuazione del Responsabile dell’Ufficio Comune</w:t>
      </w:r>
      <w:r w:rsidRPr="00D12F64">
        <w:rPr>
          <w:rFonts w:eastAsia="Times New Roman" w:cs="Times New Roman"/>
          <w:b/>
          <w:i/>
          <w:color w:val="FF0000"/>
        </w:rPr>
        <w:t xml:space="preserve"> (Qualora sia </w:t>
      </w:r>
      <w:r w:rsidRPr="00D12F64">
        <w:rPr>
          <w:rFonts w:eastAsia="Times New Roman" w:cs="Times New Roman"/>
          <w:b/>
          <w:i/>
          <w:color w:val="FF0000"/>
        </w:rPr>
        <w:t>istituito, la proposta di procedura da sottoporre all’Assemblea dei Sindaci può essere predisposta dall’organismo esecutivo).</w:t>
      </w:r>
    </w:p>
    <w:p w:rsidR="002D49A1" w:rsidRPr="00D12F64" w:rsidRDefault="00352A47">
      <w:pPr>
        <w:pStyle w:val="Standard"/>
        <w:tabs>
          <w:tab w:val="left" w:pos="8505"/>
        </w:tabs>
        <w:spacing w:after="0" w:line="288" w:lineRule="auto"/>
        <w:ind w:right="-7"/>
        <w:jc w:val="both"/>
      </w:pPr>
      <w:r w:rsidRPr="00D12F64">
        <w:rPr>
          <w:rFonts w:eastAsia="Times New Roman" w:cs="Times New Roman"/>
          <w:color w:val="000000"/>
        </w:rPr>
        <w:t>L’Ente capofila assicura la disponibilità di locali e di adeguata dotazione strumentale necessari alle attività dell’Ufficio Comun</w:t>
      </w:r>
      <w:r w:rsidRPr="00D12F64">
        <w:rPr>
          <w:rFonts w:eastAsia="Times New Roman" w:cs="Times New Roman"/>
          <w:color w:val="000000"/>
        </w:rPr>
        <w:t xml:space="preserve">e </w:t>
      </w:r>
      <w:r w:rsidRPr="00D12F64">
        <w:rPr>
          <w:rFonts w:eastAsia="Times New Roman" w:cs="Times New Roman"/>
          <w:i/>
          <w:iCs/>
          <w:color w:val="FF0000"/>
        </w:rPr>
        <w:t>(indicare eventuale diversa modalità di allocazione e organizzazione dell’Ufficio comune, ad esempio in Comune diverso dal Capofila)</w:t>
      </w:r>
      <w:r w:rsidRPr="00D12F64">
        <w:rPr>
          <w:rFonts w:eastAsia="Times New Roman" w:cs="Times New Roman"/>
          <w:color w:val="000000"/>
        </w:rPr>
        <w:t>. A tal fine, per le spese di funzionamento dell’Ufficio unico, l’Assemblea dei Sindaci delibera a carico dei singoli Comu</w:t>
      </w:r>
      <w:r w:rsidRPr="00D12F64">
        <w:rPr>
          <w:rFonts w:eastAsia="Times New Roman" w:cs="Times New Roman"/>
          <w:color w:val="000000"/>
        </w:rPr>
        <w:t xml:space="preserve">ni associati il versamento di una quota annuale all’Ente capofila, ovvero </w:t>
      </w:r>
      <w:r w:rsidRPr="00D12F64">
        <w:rPr>
          <w:rFonts w:eastAsia="Times New Roman" w:cs="Times New Roman"/>
          <w:i/>
          <w:iCs/>
          <w:color w:val="FF0000"/>
        </w:rPr>
        <w:t>(indicare una delle due opzioni)</w:t>
      </w:r>
      <w:r w:rsidRPr="00D12F64">
        <w:rPr>
          <w:rFonts w:eastAsia="Times New Roman" w:cs="Times New Roman"/>
          <w:color w:val="000000"/>
        </w:rPr>
        <w:t xml:space="preserve"> impegna ciascun Ente associato a mettere a disposizione dell’Ufficio comune locali e beni strumentali nella propria disponibilità (</w:t>
      </w:r>
      <w:r w:rsidRPr="00D12F64">
        <w:rPr>
          <w:rFonts w:eastAsia="Times New Roman" w:cs="Times New Roman"/>
          <w:i/>
          <w:iCs/>
          <w:color w:val="FF0000"/>
        </w:rPr>
        <w:t>il riparto delle s</w:t>
      </w:r>
      <w:r w:rsidRPr="00D12F64">
        <w:rPr>
          <w:rFonts w:eastAsia="Times New Roman" w:cs="Times New Roman"/>
          <w:i/>
          <w:iCs/>
          <w:color w:val="FF0000"/>
        </w:rPr>
        <w:t>pese di funzionamento è scelta opzionale degli Enti firmatari</w:t>
      </w:r>
      <w:r w:rsidRPr="00D12F64">
        <w:rPr>
          <w:rFonts w:eastAsia="Times New Roman" w:cs="Times New Roman"/>
          <w:color w:val="000000"/>
        </w:rPr>
        <w:t>).</w:t>
      </w:r>
    </w:p>
    <w:p w:rsidR="002D49A1" w:rsidRPr="00D12F64" w:rsidRDefault="002D49A1">
      <w:pPr>
        <w:pStyle w:val="Standard"/>
        <w:spacing w:after="0" w:line="288" w:lineRule="auto"/>
        <w:rPr>
          <w:rFonts w:cs="Times New Roman"/>
          <w:b/>
          <w:i/>
          <w:color w:val="000000"/>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11</w:t>
      </w:r>
    </w:p>
    <w:p w:rsidR="002D49A1" w:rsidRPr="00D12F64" w:rsidRDefault="00352A47">
      <w:pPr>
        <w:pStyle w:val="Standard"/>
        <w:spacing w:after="0" w:line="288" w:lineRule="auto"/>
        <w:jc w:val="center"/>
        <w:rPr>
          <w:rFonts w:eastAsia="Times New Roman" w:cs="Times New Roman"/>
          <w:b/>
          <w:i/>
        </w:rPr>
      </w:pPr>
      <w:r w:rsidRPr="00D12F64">
        <w:rPr>
          <w:rFonts w:eastAsia="Times New Roman" w:cs="Times New Roman"/>
          <w:b/>
          <w:i/>
        </w:rPr>
        <w:t>Ufficio Comune</w:t>
      </w:r>
    </w:p>
    <w:p w:rsidR="002D49A1" w:rsidRPr="00D12F64" w:rsidRDefault="00352A47">
      <w:pPr>
        <w:pStyle w:val="Standard"/>
        <w:tabs>
          <w:tab w:val="left" w:pos="8505"/>
        </w:tabs>
        <w:spacing w:after="0" w:line="288" w:lineRule="auto"/>
        <w:ind w:right="-7"/>
        <w:jc w:val="both"/>
      </w:pPr>
      <w:r w:rsidRPr="00D12F64">
        <w:rPr>
          <w:rFonts w:eastAsia="Times New Roman" w:cs="Times New Roman"/>
        </w:rPr>
        <w:t>L’Ufficio Comune opera di norma nella sede dell’Ente Capofila, ovvero altra sede individuata dall’Assemblea dei Sindaci (</w:t>
      </w:r>
      <w:r w:rsidRPr="00D12F64">
        <w:rPr>
          <w:rFonts w:eastAsia="Times New Roman" w:cs="Times New Roman"/>
          <w:i/>
          <w:iCs/>
          <w:color w:val="FF0000"/>
        </w:rPr>
        <w:t>indicare una delle due opzioni)</w:t>
      </w:r>
      <w:r w:rsidRPr="00D12F64">
        <w:rPr>
          <w:rFonts w:eastAsia="Times New Roman" w:cs="Times New Roman"/>
        </w:rPr>
        <w:t>.</w:t>
      </w:r>
    </w:p>
    <w:p w:rsidR="002D49A1" w:rsidRPr="00D12F64" w:rsidRDefault="00352A47">
      <w:pPr>
        <w:pStyle w:val="Standard"/>
        <w:tabs>
          <w:tab w:val="left" w:pos="8505"/>
          <w:tab w:val="left" w:pos="9498"/>
        </w:tabs>
        <w:spacing w:after="0" w:line="288" w:lineRule="auto"/>
        <w:ind w:right="-7"/>
        <w:jc w:val="both"/>
      </w:pPr>
      <w:r w:rsidRPr="00D12F64">
        <w:rPr>
          <w:rFonts w:eastAsia="Times New Roman" w:cs="Times New Roman"/>
        </w:rPr>
        <w:t>La dotazio</w:t>
      </w:r>
      <w:r w:rsidRPr="00D12F64">
        <w:rPr>
          <w:rFonts w:eastAsia="Times New Roman" w:cs="Times New Roman"/>
        </w:rPr>
        <w:t>ne di personale dell’Ufficio Comune è costituita da personale dell’Ente capofila e dei Comuni e Enti associati, specificamente assegnato anche in via temporanea e a tempo parziale sulla base della normativa vigente, in conformità alle deliberazioni assunte</w:t>
      </w:r>
      <w:r w:rsidRPr="00D12F64">
        <w:rPr>
          <w:rFonts w:eastAsia="Times New Roman" w:cs="Times New Roman"/>
        </w:rPr>
        <w:t xml:space="preserve"> dall’Assemblea dei Sindaci </w:t>
      </w:r>
      <w:r w:rsidRPr="00D12F64">
        <w:rPr>
          <w:rFonts w:eastAsia="Times New Roman" w:cs="Times New Roman"/>
          <w:i/>
          <w:iCs/>
          <w:color w:val="FF0000"/>
        </w:rPr>
        <w:t>(ovvero organismo esecutivo)</w:t>
      </w:r>
      <w:r w:rsidRPr="00D12F64">
        <w:rPr>
          <w:rFonts w:eastAsia="Times New Roman" w:cs="Times New Roman"/>
          <w:color w:val="FF0000"/>
        </w:rPr>
        <w:t xml:space="preserve"> </w:t>
      </w:r>
      <w:r w:rsidRPr="00D12F64">
        <w:rPr>
          <w:rFonts w:eastAsia="Times New Roman" w:cs="Times New Roman"/>
        </w:rPr>
        <w:t>circa la sua composizione numerica e professionale.</w:t>
      </w:r>
    </w:p>
    <w:p w:rsidR="002D49A1" w:rsidRPr="00D12F64" w:rsidRDefault="00352A47">
      <w:pPr>
        <w:pStyle w:val="Standard"/>
        <w:tabs>
          <w:tab w:val="left" w:pos="8505"/>
          <w:tab w:val="left" w:pos="9498"/>
        </w:tabs>
        <w:spacing w:after="0" w:line="288" w:lineRule="auto"/>
        <w:ind w:right="-7"/>
        <w:jc w:val="both"/>
        <w:rPr>
          <w:rFonts w:eastAsia="Times New Roman" w:cs="Times New Roman"/>
        </w:rPr>
      </w:pPr>
      <w:r w:rsidRPr="00D12F64">
        <w:rPr>
          <w:rFonts w:eastAsia="Times New Roman" w:cs="Times New Roman"/>
        </w:rPr>
        <w:t>La dotazione di personale dell’Ufficio Comune potrà essere incrementata con personale all’uopo contrattualizzato laddove risultino disponibili spec</w:t>
      </w:r>
      <w:r w:rsidRPr="00D12F64">
        <w:rPr>
          <w:rFonts w:eastAsia="Times New Roman" w:cs="Times New Roman"/>
        </w:rPr>
        <w:t>ifiche fonti di finanziamento per la copertura della relativa spesa.</w:t>
      </w:r>
    </w:p>
    <w:p w:rsidR="002D49A1" w:rsidRPr="00D12F64" w:rsidRDefault="00352A47">
      <w:pPr>
        <w:pStyle w:val="Standard"/>
        <w:tabs>
          <w:tab w:val="left" w:pos="8505"/>
          <w:tab w:val="left" w:pos="9498"/>
        </w:tabs>
        <w:spacing w:after="0" w:line="288" w:lineRule="auto"/>
        <w:ind w:right="-7"/>
        <w:jc w:val="both"/>
      </w:pPr>
      <w:r w:rsidRPr="00D12F64">
        <w:rPr>
          <w:rFonts w:eastAsia="Times New Roman" w:cs="Times New Roman"/>
        </w:rPr>
        <w:t xml:space="preserve">Saranno assegnate in via esclusiva all’Ufficio Comune le unità di personale assunte dai Comuni associati </w:t>
      </w:r>
      <w:r w:rsidRPr="00D12F64">
        <w:rPr>
          <w:rFonts w:eastAsia="Times New Roman" w:cs="Times New Roman"/>
          <w:color w:val="242424"/>
        </w:rPr>
        <w:t>per la realizzazione della strategia </w:t>
      </w:r>
      <w:r w:rsidRPr="00D12F64">
        <w:rPr>
          <w:rFonts w:eastAsia="Times New Roman" w:cs="Times New Roman"/>
        </w:rPr>
        <w:t xml:space="preserve">all’esito della procedura straordinaria di </w:t>
      </w:r>
      <w:r w:rsidRPr="00D12F64">
        <w:rPr>
          <w:rFonts w:eastAsia="Times New Roman" w:cs="Times New Roman"/>
        </w:rPr>
        <w:t>assunzione ai sensi dell’articolo 19 del decreto-legge 19 settembre 2023, n. 124, convertito in legge 13 novembre 2023, n. 162, per il periodo minimo ivi indicato, ossia fino almeno al 31/12/2029.</w:t>
      </w:r>
    </w:p>
    <w:p w:rsidR="002D49A1" w:rsidRPr="00D12F64" w:rsidRDefault="00352A47">
      <w:pPr>
        <w:pStyle w:val="Standard"/>
        <w:tabs>
          <w:tab w:val="left" w:pos="8505"/>
        </w:tabs>
        <w:spacing w:after="0" w:line="288" w:lineRule="auto"/>
        <w:ind w:right="-85"/>
        <w:jc w:val="both"/>
        <w:rPr>
          <w:rFonts w:eastAsia="Times New Roman" w:cs="Times New Roman"/>
        </w:rPr>
      </w:pPr>
      <w:r w:rsidRPr="00D12F64">
        <w:rPr>
          <w:rFonts w:eastAsia="Times New Roman" w:cs="Times New Roman"/>
        </w:rPr>
        <w:t xml:space="preserve">L’attività dell’Ufficio Comune per l’attuazione della </w:t>
      </w:r>
      <w:r w:rsidRPr="00D12F64">
        <w:rPr>
          <w:rFonts w:eastAsia="Times New Roman" w:cs="Times New Roman"/>
        </w:rPr>
        <w:t>Strategia dell’Area Interna deve essere svolta nelle forme e secondo le modalità assunte dal Regolamento di funzionamento.</w:t>
      </w:r>
    </w:p>
    <w:p w:rsidR="002D49A1" w:rsidRPr="00D12F64" w:rsidRDefault="00352A47">
      <w:pPr>
        <w:pStyle w:val="Standard"/>
        <w:tabs>
          <w:tab w:val="left" w:pos="8505"/>
          <w:tab w:val="left" w:pos="9498"/>
        </w:tabs>
        <w:spacing w:after="0" w:line="288" w:lineRule="auto"/>
        <w:ind w:right="-7"/>
        <w:jc w:val="both"/>
        <w:rPr>
          <w:rFonts w:eastAsia="Times New Roman" w:cs="Times New Roman"/>
        </w:rPr>
      </w:pPr>
      <w:r w:rsidRPr="00D12F64">
        <w:rPr>
          <w:rFonts w:eastAsia="Times New Roman" w:cs="Times New Roman"/>
        </w:rPr>
        <w:t>L’Ufficio Comune svolge le seguenti funzioni:</w:t>
      </w:r>
    </w:p>
    <w:p w:rsidR="002D49A1" w:rsidRPr="00D12F64" w:rsidRDefault="00352A47">
      <w:pPr>
        <w:pStyle w:val="Standard"/>
        <w:numPr>
          <w:ilvl w:val="0"/>
          <w:numId w:val="9"/>
        </w:numPr>
        <w:tabs>
          <w:tab w:val="left" w:pos="561"/>
        </w:tabs>
        <w:spacing w:after="0" w:line="288" w:lineRule="auto"/>
        <w:ind w:left="0" w:right="-7" w:firstLine="0"/>
        <w:jc w:val="both"/>
        <w:rPr>
          <w:rFonts w:eastAsia="Times New Roman" w:cs="Times New Roman"/>
        </w:rPr>
      </w:pPr>
      <w:r w:rsidRPr="00D12F64">
        <w:rPr>
          <w:rFonts w:eastAsia="Times New Roman" w:cs="Times New Roman"/>
        </w:rPr>
        <w:lastRenderedPageBreak/>
        <w:t>adotta, attraverso il suo Responsabile, tutti gli atti gestionali necessari all’attuazi</w:t>
      </w:r>
      <w:r w:rsidRPr="00D12F64">
        <w:rPr>
          <w:rFonts w:eastAsia="Times New Roman" w:cs="Times New Roman"/>
        </w:rPr>
        <w:t>one della strategia e degli interventi in essa previsti;</w:t>
      </w:r>
    </w:p>
    <w:p w:rsidR="002D49A1" w:rsidRPr="00D12F64" w:rsidRDefault="00352A47">
      <w:pPr>
        <w:pStyle w:val="Standard"/>
        <w:numPr>
          <w:ilvl w:val="0"/>
          <w:numId w:val="6"/>
        </w:numPr>
        <w:tabs>
          <w:tab w:val="left" w:pos="561"/>
        </w:tabs>
        <w:spacing w:after="0" w:line="288" w:lineRule="auto"/>
        <w:ind w:left="0" w:right="-7" w:firstLine="0"/>
        <w:jc w:val="both"/>
        <w:rPr>
          <w:rFonts w:eastAsia="Times New Roman" w:cs="Times New Roman"/>
        </w:rPr>
      </w:pPr>
      <w:r w:rsidRPr="00D12F64">
        <w:rPr>
          <w:rFonts w:eastAsia="Times New Roman" w:cs="Times New Roman"/>
        </w:rPr>
        <w:t>cura l’istruttoria degli atti di competenza dell’Assemblea;</w:t>
      </w:r>
    </w:p>
    <w:p w:rsidR="002D49A1" w:rsidRPr="00D12F64" w:rsidRDefault="00352A47">
      <w:pPr>
        <w:pStyle w:val="Standard"/>
        <w:widowControl w:val="0"/>
        <w:numPr>
          <w:ilvl w:val="0"/>
          <w:numId w:val="10"/>
        </w:numPr>
        <w:tabs>
          <w:tab w:val="left" w:pos="561"/>
        </w:tabs>
        <w:spacing w:after="0" w:line="288" w:lineRule="auto"/>
        <w:ind w:left="0" w:right="-7" w:firstLine="0"/>
        <w:jc w:val="both"/>
        <w:rPr>
          <w:rFonts w:eastAsia="Times New Roman" w:cs="Times New Roman"/>
        </w:rPr>
      </w:pPr>
      <w:r w:rsidRPr="00D12F64">
        <w:rPr>
          <w:rFonts w:eastAsia="Times New Roman" w:cs="Times New Roman"/>
        </w:rPr>
        <w:t>espleta tutte le attività amministrative necessarie per la pianificazione, progettazione, attuazione e monitoraggio della convenzione e dei</w:t>
      </w:r>
      <w:r w:rsidRPr="00D12F64">
        <w:rPr>
          <w:rFonts w:eastAsia="Times New Roman" w:cs="Times New Roman"/>
        </w:rPr>
        <w:t xml:space="preserve"> singoli interventi previsti dalla Strategia secondo il cronoprogramma indicato dall’Assemblea dei Sindaci (ovvero organismo esecutivo);</w:t>
      </w:r>
    </w:p>
    <w:p w:rsidR="002D49A1" w:rsidRPr="00D12F64" w:rsidRDefault="00352A47">
      <w:pPr>
        <w:pStyle w:val="Standard"/>
        <w:widowControl w:val="0"/>
        <w:numPr>
          <w:ilvl w:val="0"/>
          <w:numId w:val="1"/>
        </w:numPr>
        <w:tabs>
          <w:tab w:val="left" w:pos="561"/>
        </w:tabs>
        <w:spacing w:after="0" w:line="288" w:lineRule="auto"/>
        <w:ind w:left="0" w:right="-7" w:firstLine="0"/>
        <w:jc w:val="both"/>
        <w:rPr>
          <w:rFonts w:eastAsia="Times New Roman" w:cs="Times New Roman"/>
        </w:rPr>
      </w:pPr>
      <w:r w:rsidRPr="00D12F64">
        <w:rPr>
          <w:rFonts w:eastAsia="Times New Roman" w:cs="Times New Roman"/>
        </w:rPr>
        <w:t>coadiuva, sotto la direzione e su impulso del Responsabile, l’Assemblea dei Sindaci (ed eventualmente l’organismo esecu</w:t>
      </w:r>
      <w:r w:rsidRPr="00D12F64">
        <w:rPr>
          <w:rFonts w:eastAsia="Times New Roman" w:cs="Times New Roman"/>
        </w:rPr>
        <w:t>tivo) nell’espletamento delle sue funzioni, svolgendo attività di analisi, monitoraggio, istruttoria e approfondimento tecnico giuridico;</w:t>
      </w:r>
    </w:p>
    <w:p w:rsidR="002D49A1" w:rsidRPr="00D12F64" w:rsidRDefault="00352A47">
      <w:pPr>
        <w:pStyle w:val="Standard"/>
        <w:numPr>
          <w:ilvl w:val="0"/>
          <w:numId w:val="1"/>
        </w:numPr>
        <w:spacing w:after="0" w:line="288" w:lineRule="auto"/>
        <w:jc w:val="both"/>
        <w:rPr>
          <w:rFonts w:eastAsia="Times New Roman" w:cs="Times New Roman"/>
          <w:color w:val="000000"/>
        </w:rPr>
      </w:pPr>
      <w:r w:rsidRPr="00D12F64">
        <w:rPr>
          <w:rFonts w:eastAsia="Times New Roman" w:cs="Times New Roman"/>
          <w:color w:val="000000"/>
        </w:rPr>
        <w:t>espleta tutte le attività necessarie per la partecipazione ai bandi/avvisi di finanziamento, a valere sui Programmi Na</w:t>
      </w:r>
      <w:r w:rsidRPr="00D12F64">
        <w:rPr>
          <w:rFonts w:eastAsia="Times New Roman" w:cs="Times New Roman"/>
          <w:color w:val="000000"/>
        </w:rPr>
        <w:t>zionali e Regionali, anche finanziati con i fondi della coesione sia comunitari che nazionali;</w:t>
      </w:r>
    </w:p>
    <w:p w:rsidR="002D49A1" w:rsidRPr="00D12F64" w:rsidRDefault="00352A47">
      <w:pPr>
        <w:pStyle w:val="Standard"/>
        <w:widowControl w:val="0"/>
        <w:numPr>
          <w:ilvl w:val="0"/>
          <w:numId w:val="1"/>
        </w:numPr>
        <w:tabs>
          <w:tab w:val="left" w:pos="561"/>
          <w:tab w:val="left" w:pos="8505"/>
        </w:tabs>
        <w:spacing w:after="0" w:line="288" w:lineRule="auto"/>
        <w:ind w:left="0" w:right="-7" w:firstLine="0"/>
        <w:jc w:val="both"/>
        <w:rPr>
          <w:rFonts w:eastAsia="Times New Roman" w:cs="Times New Roman"/>
        </w:rPr>
      </w:pPr>
      <w:r w:rsidRPr="00D12F64">
        <w:rPr>
          <w:rFonts w:eastAsia="Times New Roman" w:cs="Times New Roman"/>
        </w:rPr>
        <w:t>fornisce il supporto tecnico amministrativo ai Comuni sottoscrittori per le attività di loro competenza necessarie all’attuazione dei singoli interventi;</w:t>
      </w:r>
    </w:p>
    <w:p w:rsidR="002D49A1" w:rsidRPr="00D12F64" w:rsidRDefault="00352A47">
      <w:pPr>
        <w:pStyle w:val="Standard"/>
        <w:widowControl w:val="0"/>
        <w:numPr>
          <w:ilvl w:val="0"/>
          <w:numId w:val="1"/>
        </w:numPr>
        <w:tabs>
          <w:tab w:val="left" w:pos="561"/>
          <w:tab w:val="left" w:pos="8505"/>
        </w:tabs>
        <w:spacing w:after="0" w:line="288" w:lineRule="auto"/>
        <w:ind w:left="0" w:right="-7" w:firstLine="0"/>
        <w:jc w:val="both"/>
      </w:pPr>
      <w:r w:rsidRPr="00D12F64">
        <w:rPr>
          <w:rFonts w:eastAsia="Times New Roman" w:cs="Times New Roman"/>
        </w:rPr>
        <w:t xml:space="preserve">redige </w:t>
      </w:r>
      <w:r w:rsidRPr="00D12F64">
        <w:rPr>
          <w:rFonts w:eastAsia="Times New Roman" w:cs="Times New Roman"/>
        </w:rPr>
        <w:t xml:space="preserve">una relazione semestrale sulle attività svolte per l’attuazione della Strategia, da sottoporre all’Assemblea dei Sindaci </w:t>
      </w:r>
      <w:r w:rsidRPr="00D12F64">
        <w:rPr>
          <w:rFonts w:eastAsia="Times New Roman" w:cs="Times New Roman"/>
          <w:i/>
          <w:iCs/>
          <w:color w:val="FF0000"/>
        </w:rPr>
        <w:t>(e all’organismo esecutivo qualora istituito)</w:t>
      </w:r>
      <w:r w:rsidRPr="00D12F64">
        <w:rPr>
          <w:rFonts w:eastAsia="Times New Roman" w:cs="Times New Roman"/>
          <w:color w:val="FF0000"/>
        </w:rPr>
        <w:t xml:space="preserve"> </w:t>
      </w:r>
      <w:r w:rsidRPr="00D12F64">
        <w:rPr>
          <w:rFonts w:eastAsia="Times New Roman" w:cs="Times New Roman"/>
        </w:rPr>
        <w:t xml:space="preserve">ai fini delle attività di verifica, indicando gli obiettivi raggiunti e quelli </w:t>
      </w:r>
      <w:r w:rsidRPr="00D12F64">
        <w:rPr>
          <w:rFonts w:eastAsia="Times New Roman" w:cs="Times New Roman"/>
          <w:i/>
        </w:rPr>
        <w:t>in itinere</w:t>
      </w:r>
      <w:r w:rsidRPr="00D12F64">
        <w:rPr>
          <w:rFonts w:eastAsia="Times New Roman" w:cs="Times New Roman"/>
        </w:rPr>
        <w:t>, rilevando opportunità, punti di forza e difficoltà e formulando proposte per la implementazione e il raggiungimento degli obiettivi;</w:t>
      </w:r>
    </w:p>
    <w:p w:rsidR="002D49A1" w:rsidRPr="00D12F64" w:rsidRDefault="00352A47">
      <w:pPr>
        <w:pStyle w:val="Standard"/>
        <w:widowControl w:val="0"/>
        <w:numPr>
          <w:ilvl w:val="0"/>
          <w:numId w:val="1"/>
        </w:numPr>
        <w:tabs>
          <w:tab w:val="left" w:pos="530"/>
          <w:tab w:val="left" w:pos="8505"/>
        </w:tabs>
        <w:spacing w:after="0" w:line="288" w:lineRule="auto"/>
        <w:ind w:left="0" w:right="-7" w:firstLine="0"/>
        <w:jc w:val="both"/>
        <w:rPr>
          <w:rFonts w:eastAsia="Times New Roman" w:cs="Times New Roman"/>
        </w:rPr>
      </w:pPr>
      <w:r w:rsidRPr="00D12F64">
        <w:rPr>
          <w:rFonts w:eastAsia="Times New Roman" w:cs="Times New Roman"/>
        </w:rPr>
        <w:t xml:space="preserve">approva i livelli di progettazione da porre a base delle procedure di gara per gli appalti di lavori, nel rispetto della </w:t>
      </w:r>
      <w:r w:rsidRPr="00D12F64">
        <w:rPr>
          <w:rFonts w:eastAsia="Times New Roman" w:cs="Times New Roman"/>
        </w:rPr>
        <w:t>normativa di riferimento vigente;</w:t>
      </w:r>
    </w:p>
    <w:p w:rsidR="002D49A1" w:rsidRPr="00D12F64" w:rsidRDefault="00352A47">
      <w:pPr>
        <w:pStyle w:val="Standard"/>
        <w:widowControl w:val="0"/>
        <w:numPr>
          <w:ilvl w:val="0"/>
          <w:numId w:val="1"/>
        </w:numPr>
        <w:tabs>
          <w:tab w:val="left" w:pos="530"/>
          <w:tab w:val="left" w:pos="8505"/>
        </w:tabs>
        <w:spacing w:after="0" w:line="288" w:lineRule="auto"/>
        <w:ind w:left="0" w:right="-7" w:firstLine="0"/>
        <w:jc w:val="both"/>
        <w:rPr>
          <w:rFonts w:eastAsia="Times New Roman" w:cs="Times New Roman"/>
        </w:rPr>
      </w:pPr>
      <w:r w:rsidRPr="00D12F64">
        <w:rPr>
          <w:rFonts w:eastAsia="Times New Roman" w:cs="Times New Roman"/>
        </w:rPr>
        <w:t>provvede alla verifica della progettazione qualora non affidata a soggetti esterni, alla validazione della stessa e alla approvazione dei progetti;</w:t>
      </w:r>
    </w:p>
    <w:p w:rsidR="002D49A1" w:rsidRPr="00D12F64" w:rsidRDefault="00352A47">
      <w:pPr>
        <w:pStyle w:val="Standard"/>
        <w:widowControl w:val="0"/>
        <w:numPr>
          <w:ilvl w:val="0"/>
          <w:numId w:val="1"/>
        </w:numPr>
        <w:tabs>
          <w:tab w:val="left" w:pos="530"/>
          <w:tab w:val="left" w:pos="8505"/>
        </w:tabs>
        <w:spacing w:after="0" w:line="288" w:lineRule="auto"/>
        <w:ind w:left="0" w:right="-7" w:firstLine="0"/>
        <w:jc w:val="both"/>
      </w:pPr>
      <w:r w:rsidRPr="00D12F64">
        <w:rPr>
          <w:rFonts w:eastAsia="Times New Roman" w:cs="Times New Roman"/>
          <w:i/>
          <w:iCs/>
          <w:color w:val="FF0000"/>
        </w:rPr>
        <w:t>provvede alla predisposizione degli atti propedeutici all’espletamento del</w:t>
      </w:r>
      <w:r w:rsidRPr="00D12F64">
        <w:rPr>
          <w:rFonts w:eastAsia="Times New Roman" w:cs="Times New Roman"/>
          <w:i/>
          <w:iCs/>
          <w:color w:val="FF0000"/>
        </w:rPr>
        <w:t>le gare di appalto affidate all’ufficio competente della stazione appaltante</w:t>
      </w:r>
      <w:r w:rsidRPr="00D12F64">
        <w:rPr>
          <w:rFonts w:eastAsia="Times New Roman" w:cs="Times New Roman"/>
          <w:color w:val="FF0000"/>
        </w:rPr>
        <w:t xml:space="preserve"> </w:t>
      </w:r>
      <w:r w:rsidRPr="00D12F64">
        <w:rPr>
          <w:rFonts w:eastAsia="Times New Roman" w:cs="Times New Roman"/>
          <w:i/>
          <w:iCs/>
          <w:color w:val="FF0000"/>
        </w:rPr>
        <w:t>(qualora l’Ufficio Comune non ne assuma direttamente le funzioni; vedi art.10)</w:t>
      </w:r>
      <w:r w:rsidRPr="00D12F64">
        <w:rPr>
          <w:rFonts w:eastAsia="Times New Roman" w:cs="Times New Roman"/>
          <w:color w:val="000000"/>
        </w:rPr>
        <w:t xml:space="preserve">. </w:t>
      </w:r>
      <w:r w:rsidRPr="00D12F64">
        <w:rPr>
          <w:rFonts w:eastAsia="Times New Roman" w:cs="Times New Roman"/>
          <w:i/>
          <w:iCs/>
          <w:color w:val="FF0000"/>
        </w:rPr>
        <w:t>Ovvero: cura le procedure di evidenza pubblica per l’attuazione degli interventi;</w:t>
      </w:r>
    </w:p>
    <w:p w:rsidR="002D49A1" w:rsidRPr="00D12F64" w:rsidRDefault="00352A47">
      <w:pPr>
        <w:pStyle w:val="Standard"/>
        <w:widowControl w:val="0"/>
        <w:numPr>
          <w:ilvl w:val="0"/>
          <w:numId w:val="1"/>
        </w:numPr>
        <w:tabs>
          <w:tab w:val="left" w:pos="576"/>
          <w:tab w:val="left" w:pos="8505"/>
        </w:tabs>
        <w:spacing w:after="0" w:line="288" w:lineRule="auto"/>
        <w:ind w:left="0" w:right="-7" w:firstLine="0"/>
        <w:jc w:val="both"/>
        <w:rPr>
          <w:rFonts w:eastAsia="Times New Roman" w:cs="Times New Roman"/>
        </w:rPr>
      </w:pPr>
      <w:r w:rsidRPr="00D12F64">
        <w:rPr>
          <w:rFonts w:eastAsia="Times New Roman" w:cs="Times New Roman"/>
        </w:rPr>
        <w:t>segnala tempestiv</w:t>
      </w:r>
      <w:r w:rsidRPr="00D12F64">
        <w:rPr>
          <w:rFonts w:eastAsia="Times New Roman" w:cs="Times New Roman"/>
        </w:rPr>
        <w:t>amente alle Amministrazioni competenti la necessità di adozione di provvedimenti o pareri per superare eventuali criticità, ritardi od omissioni cui non possa porre rimedio autonomamente.</w:t>
      </w:r>
    </w:p>
    <w:p w:rsidR="002D49A1" w:rsidRPr="00D12F64" w:rsidRDefault="002D49A1">
      <w:pPr>
        <w:pStyle w:val="Standard"/>
        <w:tabs>
          <w:tab w:val="left" w:pos="8505"/>
        </w:tabs>
        <w:spacing w:after="0" w:line="288" w:lineRule="auto"/>
        <w:ind w:right="646"/>
        <w:rPr>
          <w:rFonts w:eastAsia="Times New Roman" w:cs="Times New Roman"/>
          <w:i/>
          <w:u w:val="single"/>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12</w:t>
      </w:r>
    </w:p>
    <w:p w:rsidR="002D49A1" w:rsidRPr="00D12F64" w:rsidRDefault="00352A47">
      <w:pPr>
        <w:pStyle w:val="Standard"/>
        <w:tabs>
          <w:tab w:val="left" w:pos="8505"/>
        </w:tabs>
        <w:spacing w:after="0" w:line="288" w:lineRule="auto"/>
        <w:ind w:right="646"/>
        <w:jc w:val="center"/>
        <w:rPr>
          <w:rFonts w:eastAsia="Times New Roman" w:cs="Times New Roman"/>
          <w:b/>
          <w:i/>
        </w:rPr>
      </w:pPr>
      <w:r w:rsidRPr="00D12F64">
        <w:rPr>
          <w:rFonts w:eastAsia="Times New Roman" w:cs="Times New Roman"/>
          <w:b/>
          <w:i/>
        </w:rPr>
        <w:t>Responsabile dell’Ufficio Comune</w:t>
      </w:r>
    </w:p>
    <w:p w:rsidR="002D49A1" w:rsidRPr="00D12F64" w:rsidRDefault="00352A47">
      <w:pPr>
        <w:pStyle w:val="Standard"/>
        <w:tabs>
          <w:tab w:val="left" w:pos="8505"/>
        </w:tabs>
        <w:spacing w:after="0" w:line="288" w:lineRule="auto"/>
        <w:ind w:right="-7"/>
        <w:jc w:val="both"/>
      </w:pPr>
      <w:r w:rsidRPr="00D12F64">
        <w:rPr>
          <w:rFonts w:eastAsia="Times New Roman" w:cs="Times New Roman"/>
        </w:rPr>
        <w:t xml:space="preserve">All’Ufficio Comune è </w:t>
      </w:r>
      <w:r w:rsidRPr="00D12F64">
        <w:rPr>
          <w:rFonts w:eastAsia="Times New Roman" w:cs="Times New Roman"/>
        </w:rPr>
        <w:t xml:space="preserve">preposto un Responsabile, nominato dall’Ente capofila secondo gli indirizzi dell’Assemblea dei Sindaci </w:t>
      </w:r>
      <w:r w:rsidRPr="00D12F64">
        <w:rPr>
          <w:rFonts w:eastAsia="Times New Roman" w:cs="Times New Roman"/>
          <w:i/>
          <w:iCs/>
          <w:color w:val="FF0000"/>
        </w:rPr>
        <w:t>(e dell’organismo esecutivo qualora istituito).</w:t>
      </w:r>
    </w:p>
    <w:p w:rsidR="002D49A1" w:rsidRPr="00D12F64" w:rsidRDefault="00352A47">
      <w:pPr>
        <w:pStyle w:val="Standard"/>
        <w:tabs>
          <w:tab w:val="left" w:pos="8505"/>
        </w:tabs>
        <w:spacing w:after="0" w:line="288" w:lineRule="auto"/>
        <w:ind w:right="646"/>
        <w:jc w:val="both"/>
        <w:rPr>
          <w:rFonts w:eastAsia="Times New Roman" w:cs="Times New Roman"/>
        </w:rPr>
      </w:pPr>
      <w:r w:rsidRPr="00D12F64">
        <w:rPr>
          <w:rFonts w:eastAsia="Times New Roman" w:cs="Times New Roman"/>
        </w:rPr>
        <w:t>Il Responsabile dell’Ufficio Comune:</w:t>
      </w:r>
    </w:p>
    <w:p w:rsidR="002D49A1" w:rsidRPr="00D12F64" w:rsidRDefault="00352A47">
      <w:pPr>
        <w:pStyle w:val="Paragrafoelenco"/>
        <w:numPr>
          <w:ilvl w:val="0"/>
          <w:numId w:val="4"/>
        </w:numPr>
        <w:tabs>
          <w:tab w:val="left" w:pos="591"/>
          <w:tab w:val="left" w:pos="8535"/>
        </w:tabs>
        <w:spacing w:after="0" w:line="288" w:lineRule="auto"/>
        <w:ind w:left="30" w:right="646" w:firstLine="0"/>
        <w:jc w:val="both"/>
        <w:rPr>
          <w:rFonts w:eastAsia="Times New Roman" w:cs="Times New Roman"/>
        </w:rPr>
      </w:pPr>
      <w:r w:rsidRPr="00D12F64">
        <w:rPr>
          <w:rFonts w:eastAsia="Times New Roman" w:cs="Times New Roman"/>
        </w:rPr>
        <w:t xml:space="preserve"> adotta gli atti gestionali che competono all’Ufficio Comune, anche </w:t>
      </w:r>
      <w:r w:rsidRPr="00D12F64">
        <w:rPr>
          <w:rFonts w:eastAsia="Times New Roman" w:cs="Times New Roman"/>
        </w:rPr>
        <w:t>di natura contabile, e a rilevanza esterna;</w:t>
      </w:r>
    </w:p>
    <w:p w:rsidR="002D49A1" w:rsidRPr="00D12F64" w:rsidRDefault="00352A47">
      <w:pPr>
        <w:pStyle w:val="Standard"/>
        <w:widowControl w:val="0"/>
        <w:numPr>
          <w:ilvl w:val="0"/>
          <w:numId w:val="4"/>
        </w:numPr>
        <w:tabs>
          <w:tab w:val="left" w:pos="561"/>
        </w:tabs>
        <w:spacing w:after="0" w:line="288" w:lineRule="auto"/>
        <w:ind w:left="0" w:right="-7" w:firstLine="0"/>
        <w:jc w:val="both"/>
      </w:pPr>
      <w:r w:rsidRPr="00D12F64">
        <w:rPr>
          <w:rFonts w:eastAsia="Times New Roman" w:cs="Times New Roman"/>
        </w:rPr>
        <w:t xml:space="preserve">si interfaccia con l’Assemblea dei Sindaci </w:t>
      </w:r>
      <w:r w:rsidRPr="00D12F64">
        <w:rPr>
          <w:rFonts w:eastAsia="Times New Roman" w:cs="Times New Roman"/>
          <w:i/>
          <w:iCs/>
          <w:color w:val="FF0000"/>
        </w:rPr>
        <w:t>(ovvero organismo esecutivo)</w:t>
      </w:r>
      <w:r w:rsidRPr="00D12F64">
        <w:rPr>
          <w:rFonts w:eastAsia="Times New Roman" w:cs="Times New Roman"/>
        </w:rPr>
        <w:t xml:space="preserve"> assicurando la coerenza tra le attività amministrative di gestione e gli indirizzi formulati dalla stessa;</w:t>
      </w:r>
    </w:p>
    <w:p w:rsidR="002D49A1" w:rsidRPr="00D12F64" w:rsidRDefault="00352A47">
      <w:pPr>
        <w:pStyle w:val="Standard"/>
        <w:widowControl w:val="0"/>
        <w:numPr>
          <w:ilvl w:val="0"/>
          <w:numId w:val="4"/>
        </w:numPr>
        <w:tabs>
          <w:tab w:val="left" w:pos="561"/>
          <w:tab w:val="left" w:pos="8505"/>
        </w:tabs>
        <w:spacing w:after="0" w:line="288" w:lineRule="auto"/>
        <w:ind w:left="0" w:right="-7" w:firstLine="0"/>
        <w:jc w:val="both"/>
        <w:rPr>
          <w:rFonts w:eastAsia="Times New Roman" w:cs="Times New Roman"/>
        </w:rPr>
      </w:pPr>
      <w:r w:rsidRPr="00D12F64">
        <w:rPr>
          <w:rFonts w:eastAsia="Times New Roman" w:cs="Times New Roman"/>
        </w:rPr>
        <w:t xml:space="preserve">segnala il fabbisogno di risorse </w:t>
      </w:r>
      <w:r w:rsidRPr="00D12F64">
        <w:rPr>
          <w:rFonts w:eastAsia="Times New Roman" w:cs="Times New Roman"/>
        </w:rPr>
        <w:t>umane dell’Ufficio Comune, dirige e coordina il personale assegnato a qualsiasi titolo all’Ufficio Comune curandone l’organizzazione e garantendo l’osservanza dei doveri d’ufficio;</w:t>
      </w:r>
    </w:p>
    <w:p w:rsidR="002D49A1" w:rsidRPr="00D12F64" w:rsidRDefault="00352A47">
      <w:pPr>
        <w:pStyle w:val="Standard"/>
        <w:widowControl w:val="0"/>
        <w:numPr>
          <w:ilvl w:val="0"/>
          <w:numId w:val="4"/>
        </w:numPr>
        <w:tabs>
          <w:tab w:val="left" w:pos="576"/>
          <w:tab w:val="left" w:pos="8505"/>
        </w:tabs>
        <w:spacing w:after="0" w:line="288" w:lineRule="auto"/>
        <w:ind w:left="0" w:right="-7" w:firstLine="0"/>
        <w:jc w:val="both"/>
        <w:rPr>
          <w:rFonts w:eastAsia="Times New Roman" w:cs="Times New Roman"/>
        </w:rPr>
      </w:pPr>
      <w:r w:rsidRPr="00D12F64">
        <w:rPr>
          <w:rFonts w:eastAsia="Times New Roman" w:cs="Times New Roman"/>
        </w:rPr>
        <w:t xml:space="preserve">individua i Responsabili Unici del Procedimento o del Progetto nell’ambito </w:t>
      </w:r>
      <w:r w:rsidRPr="00D12F64">
        <w:rPr>
          <w:rFonts w:eastAsia="Times New Roman" w:cs="Times New Roman"/>
        </w:rPr>
        <w:t>dell’organico dell’Ufficio Comune, ovvero, con riferimento ai singoli interventi circoscritti a un solo Comune, dipendenti del Comune d’interesse;</w:t>
      </w:r>
    </w:p>
    <w:p w:rsidR="002D49A1" w:rsidRPr="00D12F64" w:rsidRDefault="00352A47">
      <w:pPr>
        <w:pStyle w:val="Standard"/>
        <w:widowControl w:val="0"/>
        <w:numPr>
          <w:ilvl w:val="0"/>
          <w:numId w:val="4"/>
        </w:numPr>
        <w:tabs>
          <w:tab w:val="left" w:pos="545"/>
          <w:tab w:val="left" w:pos="8505"/>
        </w:tabs>
        <w:spacing w:after="0" w:line="288" w:lineRule="auto"/>
        <w:ind w:left="0" w:right="-7" w:firstLine="0"/>
        <w:jc w:val="both"/>
        <w:rPr>
          <w:rFonts w:eastAsia="Times New Roman" w:cs="Times New Roman"/>
        </w:rPr>
      </w:pPr>
      <w:r w:rsidRPr="00D12F64">
        <w:rPr>
          <w:rFonts w:eastAsia="Times New Roman" w:cs="Times New Roman"/>
        </w:rPr>
        <w:t>cura i rapporti con gli uffici regionali e nazionali titolari delle fonti di finanziamento della Strategia.</w:t>
      </w:r>
    </w:p>
    <w:p w:rsidR="002D49A1" w:rsidRPr="00D12F64" w:rsidRDefault="002D49A1">
      <w:pPr>
        <w:pStyle w:val="Standard"/>
        <w:widowControl w:val="0"/>
        <w:tabs>
          <w:tab w:val="left" w:pos="8505"/>
        </w:tabs>
        <w:spacing w:after="0" w:line="288" w:lineRule="auto"/>
        <w:ind w:right="-7"/>
        <w:jc w:val="both"/>
        <w:rPr>
          <w:rFonts w:eastAsia="Times New Roman" w:cs="Times New Roman"/>
        </w:rPr>
      </w:pPr>
    </w:p>
    <w:p w:rsidR="00D12F64" w:rsidRDefault="00D12F64">
      <w:pPr>
        <w:pStyle w:val="Standard"/>
        <w:spacing w:after="0" w:line="288" w:lineRule="auto"/>
        <w:jc w:val="center"/>
        <w:rPr>
          <w:rFonts w:eastAsia="Times New Roman" w:cs="Times New Roman"/>
          <w:b/>
        </w:rPr>
      </w:pPr>
    </w:p>
    <w:p w:rsidR="002D49A1" w:rsidRPr="00D12F64" w:rsidRDefault="00352A47">
      <w:pPr>
        <w:pStyle w:val="Standard"/>
        <w:spacing w:after="0" w:line="288" w:lineRule="auto"/>
        <w:jc w:val="center"/>
        <w:rPr>
          <w:rFonts w:eastAsia="Times New Roman" w:cs="Times New Roman"/>
          <w:b/>
        </w:rPr>
      </w:pPr>
      <w:bookmarkStart w:id="0" w:name="_GoBack"/>
      <w:bookmarkEnd w:id="0"/>
      <w:r w:rsidRPr="00D12F64">
        <w:rPr>
          <w:rFonts w:eastAsia="Times New Roman" w:cs="Times New Roman"/>
          <w:b/>
        </w:rPr>
        <w:lastRenderedPageBreak/>
        <w:t>Articolo 13</w:t>
      </w:r>
    </w:p>
    <w:p w:rsidR="002D49A1" w:rsidRPr="00D12F64" w:rsidRDefault="00352A47">
      <w:pPr>
        <w:pStyle w:val="Standard"/>
        <w:spacing w:after="0" w:line="288" w:lineRule="auto"/>
        <w:jc w:val="center"/>
        <w:rPr>
          <w:rFonts w:eastAsia="Times New Roman" w:cs="Times New Roman"/>
          <w:b/>
          <w:i/>
        </w:rPr>
      </w:pPr>
      <w:r w:rsidRPr="00D12F64">
        <w:rPr>
          <w:rFonts w:eastAsia="Times New Roman" w:cs="Times New Roman"/>
          <w:b/>
          <w:i/>
        </w:rPr>
        <w:t>Enti associati</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Gli Enti associati si impegnano a:</w:t>
      </w:r>
    </w:p>
    <w:p w:rsidR="002D49A1" w:rsidRPr="00D12F64" w:rsidRDefault="00352A47">
      <w:pPr>
        <w:pStyle w:val="Paragrafoelenco"/>
        <w:numPr>
          <w:ilvl w:val="0"/>
          <w:numId w:val="11"/>
        </w:numPr>
        <w:spacing w:after="0" w:line="288" w:lineRule="auto"/>
        <w:jc w:val="both"/>
        <w:rPr>
          <w:rFonts w:eastAsia="Times New Roman" w:cs="Times New Roman"/>
        </w:rPr>
      </w:pPr>
      <w:r w:rsidRPr="00D12F64">
        <w:rPr>
          <w:rFonts w:eastAsia="Times New Roman" w:cs="Times New Roman"/>
        </w:rPr>
        <w:t>attivare tutte le necessarie misure organizzative, e risorse strumentali, tecniche e di personale, necessarie alla gestione del piano degli interventi e degli impegni previsti dalla richiamata n</w:t>
      </w:r>
      <w:r w:rsidRPr="00D12F64">
        <w:rPr>
          <w:rFonts w:eastAsia="Times New Roman" w:cs="Times New Roman"/>
        </w:rPr>
        <w:t>ormativa e dalla Strategia dell’Area interna;</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garantire la piena collaborazione con gli Enti coinvolti, e con il Capofila, nei relativi procedimenti;</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adottare tempestivamente tutti gli atti di propria competenza eventualmente propedeutici o comunque necess</w:t>
      </w:r>
      <w:r w:rsidRPr="00D12F64">
        <w:rPr>
          <w:rFonts w:eastAsia="Times New Roman" w:cs="Times New Roman"/>
        </w:rPr>
        <w:t>ari per la realizzazione e il buon fine degli interventi previsti nella Strategia;</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garantire il rispetto dei termini concordati;</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garantire l’utilizzo degli strumenti di semplificazione dell’attività amministrativa e di snellimento dei procedimenti;</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individ</w:t>
      </w:r>
      <w:r w:rsidRPr="00D12F64">
        <w:rPr>
          <w:rFonts w:eastAsia="Times New Roman" w:cs="Times New Roman"/>
        </w:rPr>
        <w:t>uare modelli innovativi e sperimentali di gestione associata di tali servizi e funzioni anche attraverso l’utilizzazione di risorse aggiuntive;</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 xml:space="preserve"> rimuovere gli eventuali ostacoli amministrativi in ordine all’attuazione degli interventi;</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 xml:space="preserve">  diffondere tra la </w:t>
      </w:r>
      <w:r w:rsidRPr="00D12F64">
        <w:rPr>
          <w:rFonts w:eastAsia="Times New Roman" w:cs="Times New Roman"/>
        </w:rPr>
        <w:t>popolazione la opportuna informazione e comunicazione in merito alle finalità e ai risultati ottenuti;</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mettere a disposizione degli altri Enti le informazioni e i dati necessari alla verifica del raggiungimento dei risultati attesi;</w:t>
      </w:r>
    </w:p>
    <w:p w:rsidR="002D49A1" w:rsidRPr="00D12F64" w:rsidRDefault="00352A47">
      <w:pPr>
        <w:pStyle w:val="Paragrafoelenco"/>
        <w:numPr>
          <w:ilvl w:val="0"/>
          <w:numId w:val="7"/>
        </w:numPr>
        <w:spacing w:after="0" w:line="288" w:lineRule="auto"/>
        <w:jc w:val="both"/>
        <w:rPr>
          <w:rFonts w:eastAsia="Times New Roman" w:cs="Times New Roman"/>
        </w:rPr>
      </w:pPr>
      <w:r w:rsidRPr="00D12F64">
        <w:rPr>
          <w:rFonts w:eastAsia="Times New Roman" w:cs="Times New Roman"/>
        </w:rPr>
        <w:t xml:space="preserve">contribuire a definire </w:t>
      </w:r>
      <w:r w:rsidRPr="00D12F64">
        <w:rPr>
          <w:rFonts w:eastAsia="Times New Roman" w:cs="Times New Roman"/>
        </w:rPr>
        <w:t>le modalità di relazione istituzionale volte ad individuare i livelli dei bisogni attuali, le forme di gestione adeguate, le modalità di organizzazione dei servizi e le procedure di affidamento degli stessi, affinché si possano strutturare le condizioni is</w:t>
      </w:r>
      <w:r w:rsidRPr="00D12F64">
        <w:rPr>
          <w:rFonts w:eastAsia="Times New Roman" w:cs="Times New Roman"/>
        </w:rPr>
        <w:t>tituzionali, organizzative ed amministrative per realizzare la coesione necessaria ad attuare azioni integrate di sviluppo, nel breve, medio e lungo termine  dell’ambito territoriale dei Comuni aderenti alla Convenzione, attraverso la realizzazione ed impl</w:t>
      </w:r>
      <w:r w:rsidRPr="00D12F64">
        <w:rPr>
          <w:rFonts w:eastAsia="Times New Roman" w:cs="Times New Roman"/>
        </w:rPr>
        <w:t>ementazione di forme di integrazione tra gli stessi, atte a conferire all’ambito territoriale caratteri di “sistema”, anche sul piano istituzionale ed amministrativo.</w:t>
      </w:r>
    </w:p>
    <w:p w:rsidR="002D49A1" w:rsidRPr="00D12F64" w:rsidRDefault="002D49A1">
      <w:pPr>
        <w:pStyle w:val="Standard"/>
        <w:tabs>
          <w:tab w:val="left" w:pos="8505"/>
        </w:tabs>
        <w:spacing w:after="0" w:line="288" w:lineRule="auto"/>
        <w:ind w:right="646"/>
        <w:jc w:val="both"/>
        <w:rPr>
          <w:rFonts w:eastAsia="Times New Roman" w:cs="Times New Roman"/>
        </w:rPr>
      </w:pPr>
    </w:p>
    <w:p w:rsidR="002D49A1" w:rsidRPr="00D12F64" w:rsidRDefault="00352A47">
      <w:pPr>
        <w:pStyle w:val="Standard"/>
        <w:spacing w:after="0" w:line="288" w:lineRule="auto"/>
        <w:ind w:left="720"/>
        <w:jc w:val="center"/>
        <w:rPr>
          <w:rFonts w:eastAsia="Times New Roman" w:cs="Times New Roman"/>
          <w:b/>
          <w:color w:val="000000"/>
        </w:rPr>
      </w:pPr>
      <w:r w:rsidRPr="00D12F64">
        <w:rPr>
          <w:rFonts w:eastAsia="Times New Roman" w:cs="Times New Roman"/>
          <w:b/>
          <w:color w:val="000000"/>
        </w:rPr>
        <w:t>Articolo 14</w:t>
      </w:r>
    </w:p>
    <w:p w:rsidR="002D49A1" w:rsidRPr="00D12F64" w:rsidRDefault="00352A47">
      <w:pPr>
        <w:pStyle w:val="Standard"/>
        <w:spacing w:after="0" w:line="288" w:lineRule="auto"/>
        <w:ind w:left="720"/>
        <w:jc w:val="center"/>
        <w:rPr>
          <w:rFonts w:eastAsia="Times New Roman" w:cs="Times New Roman"/>
          <w:b/>
          <w:i/>
          <w:color w:val="000000"/>
        </w:rPr>
      </w:pPr>
      <w:r w:rsidRPr="00D12F64">
        <w:rPr>
          <w:rFonts w:eastAsia="Times New Roman" w:cs="Times New Roman"/>
          <w:b/>
          <w:i/>
          <w:color w:val="000000"/>
        </w:rPr>
        <w:t>Durata e modifiche</w:t>
      </w:r>
    </w:p>
    <w:p w:rsidR="002D49A1" w:rsidRPr="00D12F64" w:rsidRDefault="00352A47">
      <w:pPr>
        <w:pStyle w:val="Standard"/>
        <w:spacing w:after="0" w:line="288" w:lineRule="auto"/>
        <w:jc w:val="both"/>
      </w:pPr>
      <w:r w:rsidRPr="00D12F64">
        <w:rPr>
          <w:rFonts w:eastAsia="Times New Roman" w:cs="Times New Roman"/>
        </w:rPr>
        <w:t xml:space="preserve">La durata della presente Convenzione è fissata in </w:t>
      </w:r>
      <w:r w:rsidRPr="00D12F64">
        <w:rPr>
          <w:rFonts w:eastAsia="Times New Roman" w:cs="Times New Roman"/>
        </w:rPr>
        <w:t xml:space="preserve">_____anni </w:t>
      </w:r>
      <w:r w:rsidRPr="00D12F64">
        <w:rPr>
          <w:rFonts w:eastAsia="Times New Roman" w:cs="Times New Roman"/>
          <w:i/>
          <w:iCs/>
        </w:rPr>
        <w:t>(</w:t>
      </w:r>
      <w:r w:rsidRPr="00D12F64">
        <w:rPr>
          <w:rFonts w:eastAsia="Times New Roman" w:cs="Times New Roman"/>
          <w:b/>
          <w:i/>
          <w:iCs/>
          <w:color w:val="FF0000"/>
        </w:rPr>
        <w:t>almeno fino al 2031, e comunque fino alla completa conclusione del ciclo di programmazione 21-27</w:t>
      </w:r>
      <w:r w:rsidRPr="00D12F64">
        <w:rPr>
          <w:rFonts w:eastAsia="Times New Roman" w:cs="Times New Roman"/>
          <w:i/>
          <w:iCs/>
        </w:rPr>
        <w:t>)</w:t>
      </w:r>
      <w:r w:rsidRPr="00D12F64">
        <w:rPr>
          <w:rFonts w:eastAsia="Times New Roman" w:cs="Times New Roman"/>
        </w:rPr>
        <w:t>, decorrenti dalla sua sottoscrizione.</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 xml:space="preserve">La presente Convenzione è aperta a successive adesioni di altri Enti o Comuni, secondo le modalità fissate </w:t>
      </w:r>
      <w:r w:rsidRPr="00D12F64">
        <w:rPr>
          <w:rFonts w:eastAsia="Times New Roman" w:cs="Times New Roman"/>
        </w:rPr>
        <w:t>dall’Assemblea.</w:t>
      </w:r>
    </w:p>
    <w:p w:rsidR="002D49A1" w:rsidRPr="00D12F64" w:rsidRDefault="00352A47">
      <w:pPr>
        <w:pStyle w:val="Standard"/>
        <w:spacing w:after="0" w:line="288" w:lineRule="auto"/>
        <w:jc w:val="both"/>
      </w:pPr>
      <w:r w:rsidRPr="00D12F64">
        <w:rPr>
          <w:rFonts w:eastAsia="Times New Roman" w:cs="Times New Roman"/>
        </w:rPr>
        <w:t xml:space="preserve">Le modificazioni alla presente Convenzione sono approvate quali proposte dall’Assemblea </w:t>
      </w:r>
      <w:r w:rsidRPr="00D12F64">
        <w:rPr>
          <w:rFonts w:eastAsia="Times New Roman" w:cs="Times New Roman"/>
          <w:b/>
          <w:bCs/>
          <w:i/>
          <w:iCs/>
          <w:color w:val="FF0000"/>
        </w:rPr>
        <w:t>(indicare quorum)</w:t>
      </w:r>
      <w:r w:rsidRPr="00D12F64">
        <w:rPr>
          <w:rFonts w:eastAsia="Times New Roman" w:cs="Times New Roman"/>
          <w:strike/>
        </w:rPr>
        <w:t xml:space="preserve">, </w:t>
      </w:r>
      <w:r w:rsidRPr="00D12F64">
        <w:rPr>
          <w:rFonts w:eastAsia="Times New Roman" w:cs="Times New Roman"/>
        </w:rPr>
        <w:t>e successivamente adottate dai Consigli Comunali degli enti associati entro 30 giorni dal ricevimento dell’atto proposto.</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Le modifica</w:t>
      </w:r>
      <w:r w:rsidRPr="00D12F64">
        <w:rPr>
          <w:rFonts w:eastAsia="Times New Roman" w:cs="Times New Roman"/>
        </w:rPr>
        <w:t>zioni della Convenzione si intendono recepite allorquando siano deliberate da tutti i consigli degli enti associati.</w:t>
      </w:r>
    </w:p>
    <w:p w:rsidR="002D49A1" w:rsidRPr="00D12F64" w:rsidRDefault="002D49A1">
      <w:pPr>
        <w:pStyle w:val="Standard"/>
        <w:spacing w:after="0" w:line="288" w:lineRule="auto"/>
        <w:ind w:left="720"/>
        <w:jc w:val="both"/>
        <w:rPr>
          <w:rFonts w:eastAsia="Times New Roman" w:cs="Times New Roman"/>
          <w:b/>
          <w:color w:val="000000"/>
        </w:rPr>
      </w:pPr>
    </w:p>
    <w:p w:rsidR="002D49A1" w:rsidRPr="00D12F64" w:rsidRDefault="00352A47">
      <w:pPr>
        <w:pStyle w:val="Standard"/>
        <w:spacing w:after="0" w:line="288" w:lineRule="auto"/>
        <w:jc w:val="center"/>
        <w:rPr>
          <w:rFonts w:eastAsia="Times New Roman" w:cs="Times New Roman"/>
          <w:b/>
        </w:rPr>
      </w:pPr>
      <w:r w:rsidRPr="00D12F64">
        <w:rPr>
          <w:rFonts w:eastAsia="Times New Roman" w:cs="Times New Roman"/>
          <w:b/>
        </w:rPr>
        <w:t>Articolo 15</w:t>
      </w:r>
    </w:p>
    <w:p w:rsidR="002D49A1" w:rsidRPr="00D12F64" w:rsidRDefault="00352A47">
      <w:pPr>
        <w:pStyle w:val="Standard"/>
        <w:spacing w:after="0" w:line="288" w:lineRule="auto"/>
        <w:jc w:val="center"/>
        <w:rPr>
          <w:rFonts w:eastAsia="Times New Roman" w:cs="Times New Roman"/>
          <w:b/>
          <w:i/>
        </w:rPr>
      </w:pPr>
      <w:bookmarkStart w:id="1" w:name="_heading=h.gjdgxs"/>
      <w:bookmarkEnd w:id="1"/>
      <w:r w:rsidRPr="00D12F64">
        <w:rPr>
          <w:rFonts w:eastAsia="Times New Roman" w:cs="Times New Roman"/>
          <w:b/>
          <w:i/>
        </w:rPr>
        <w:t>Disposizioni finali</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 xml:space="preserve">Per quanto non espressamente previsto nella presente Convenzione si rimanda a specifiche intese di volta </w:t>
      </w:r>
      <w:r w:rsidRPr="00D12F64">
        <w:rPr>
          <w:rFonts w:eastAsia="Times New Roman" w:cs="Times New Roman"/>
        </w:rPr>
        <w:t>in volta raggiunte nell’Assemblea dei Sindaci, con adozione, se e in quanto necessari, degli eventuali atti da parte degli organi competenti.</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lastRenderedPageBreak/>
        <w:t>Trovano, altresì, applicazione le norme vigenti in materia di associazionismo degli Enti Locali.</w:t>
      </w:r>
    </w:p>
    <w:p w:rsidR="002D49A1" w:rsidRPr="00D12F64" w:rsidRDefault="00352A47">
      <w:pPr>
        <w:pStyle w:val="Standard"/>
        <w:spacing w:after="0" w:line="288" w:lineRule="auto"/>
        <w:jc w:val="both"/>
        <w:rPr>
          <w:rFonts w:eastAsia="Times New Roman" w:cs="Times New Roman"/>
        </w:rPr>
      </w:pPr>
      <w:r w:rsidRPr="00D12F64">
        <w:rPr>
          <w:rFonts w:eastAsia="Times New Roman" w:cs="Times New Roman"/>
        </w:rPr>
        <w:t>La sottoscrizione</w:t>
      </w:r>
      <w:r w:rsidRPr="00D12F64">
        <w:rPr>
          <w:rFonts w:eastAsia="Times New Roman" w:cs="Times New Roman"/>
        </w:rPr>
        <w:t xml:space="preserve"> della presente Convenzione sostituisce la convenzione/protocollo/accordo precedentemente sottoscritto in data _____.</w:t>
      </w:r>
    </w:p>
    <w:p w:rsidR="002D49A1" w:rsidRPr="00D12F64" w:rsidRDefault="00352A47">
      <w:pPr>
        <w:pStyle w:val="Standard"/>
        <w:spacing w:after="0" w:line="288" w:lineRule="auto"/>
        <w:jc w:val="both"/>
      </w:pPr>
      <w:r w:rsidRPr="00D12F64">
        <w:rPr>
          <w:rFonts w:eastAsia="Times New Roman" w:cs="Times New Roman"/>
          <w:b/>
          <w:bCs/>
          <w:color w:val="FF0000"/>
        </w:rPr>
        <w:t>(</w:t>
      </w:r>
      <w:r w:rsidRPr="00D12F64">
        <w:rPr>
          <w:rFonts w:eastAsia="Times New Roman" w:cs="Times New Roman"/>
          <w:b/>
          <w:bCs/>
          <w:i/>
          <w:iCs/>
          <w:color w:val="FF0000"/>
        </w:rPr>
        <w:t>L’eventuale attribuzione alla nuova forma associativa di iniziative, progetti, rapporti attivi e passivi, originati da precedenti accordi</w:t>
      </w:r>
      <w:r w:rsidRPr="00D12F64">
        <w:rPr>
          <w:rFonts w:eastAsia="Times New Roman" w:cs="Times New Roman"/>
          <w:b/>
          <w:bCs/>
          <w:i/>
          <w:iCs/>
          <w:color w:val="FF0000"/>
        </w:rPr>
        <w:t xml:space="preserve"> comunque denominati, deve essere assunta nella presente Convenzione e oggetto di espressa disciplina</w:t>
      </w:r>
      <w:r w:rsidRPr="00D12F64">
        <w:rPr>
          <w:rFonts w:eastAsia="Times New Roman" w:cs="Times New Roman"/>
          <w:b/>
          <w:bCs/>
          <w:color w:val="FF0000"/>
        </w:rPr>
        <w:t>.)</w:t>
      </w:r>
    </w:p>
    <w:p w:rsidR="002D49A1" w:rsidRPr="00D12F64" w:rsidRDefault="00352A47">
      <w:pPr>
        <w:pStyle w:val="Standard"/>
        <w:spacing w:after="0" w:line="288" w:lineRule="auto"/>
        <w:jc w:val="both"/>
      </w:pPr>
      <w:r w:rsidRPr="00D12F64">
        <w:rPr>
          <w:rFonts w:eastAsia="Times New Roman" w:cs="Times New Roman"/>
        </w:rPr>
        <w:t>Per ogni controversia inerente agli obblighi discendenti dalla sottoscrizione della presente Convenzione è competente il Foro di _____.</w:t>
      </w:r>
    </w:p>
    <w:sectPr w:rsidR="002D49A1" w:rsidRPr="00D12F64">
      <w:footerReference w:type="default" r:id="rId7"/>
      <w:pgSz w:w="11906" w:h="16860"/>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A47" w:rsidRDefault="00352A47">
      <w:pPr>
        <w:spacing w:after="0" w:line="240" w:lineRule="auto"/>
      </w:pPr>
      <w:r>
        <w:separator/>
      </w:r>
    </w:p>
  </w:endnote>
  <w:endnote w:type="continuationSeparator" w:id="0">
    <w:p w:rsidR="00352A47" w:rsidRDefault="0035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variable"/>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A4" w:rsidRDefault="00352A47">
    <w:pPr>
      <w:pStyle w:val="Standard"/>
      <w:tabs>
        <w:tab w:val="center" w:pos="4819"/>
        <w:tab w:val="right" w:pos="9638"/>
      </w:tabs>
      <w:spacing w:after="0" w:line="240" w:lineRule="auto"/>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A47" w:rsidRDefault="00352A47">
      <w:pPr>
        <w:spacing w:after="0" w:line="240" w:lineRule="auto"/>
      </w:pPr>
      <w:r>
        <w:rPr>
          <w:color w:val="000000"/>
        </w:rPr>
        <w:separator/>
      </w:r>
    </w:p>
  </w:footnote>
  <w:footnote w:type="continuationSeparator" w:id="0">
    <w:p w:rsidR="00352A47" w:rsidRDefault="00352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271E"/>
    <w:multiLevelType w:val="multilevel"/>
    <w:tmpl w:val="D38C4DF2"/>
    <w:styleLink w:val="WWNum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491E78"/>
    <w:multiLevelType w:val="multilevel"/>
    <w:tmpl w:val="50CE5906"/>
    <w:styleLink w:val="WWNum1"/>
    <w:lvl w:ilvl="0">
      <w:start w:val="1"/>
      <w:numFmt w:val="lowerLetter"/>
      <w:lvlText w:val="%1)"/>
      <w:lvlJc w:val="left"/>
      <w:pPr>
        <w:ind w:left="360" w:hanging="360"/>
      </w:pPr>
      <w:rPr>
        <w:rFonts w:eastAsia="Times New Roman" w:cs="Times New Roman"/>
        <w:b w:val="0"/>
        <w:i w:val="0"/>
        <w:strike w:val="0"/>
        <w:dstrike w:val="0"/>
        <w:color w:val="000000"/>
        <w:position w:val="0"/>
        <w:sz w:val="22"/>
        <w:szCs w:val="22"/>
        <w:u w:val="none"/>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4F5527EF"/>
    <w:multiLevelType w:val="multilevel"/>
    <w:tmpl w:val="543253B6"/>
    <w:styleLink w:val="WWNum2"/>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B286450"/>
    <w:multiLevelType w:val="multilevel"/>
    <w:tmpl w:val="46DCE356"/>
    <w:styleLink w:val="WWNum4"/>
    <w:lvl w:ilvl="0">
      <w:numFmt w:val="bullet"/>
      <w:lvlText w:val="-"/>
      <w:lvlJc w:val="left"/>
      <w:pPr>
        <w:ind w:left="360" w:hanging="360"/>
      </w:pPr>
      <w:rPr>
        <w:rFonts w:ascii="Times New Roman" w:eastAsia="Times New Roman" w:hAnsi="Times New Roman" w:cs="Times New Roman"/>
        <w:b w:val="0"/>
        <w:i w:val="0"/>
        <w:caps w:val="0"/>
        <w:smallCaps w:val="0"/>
        <w:strike w:val="0"/>
        <w:dstrike w:val="0"/>
        <w:color w:val="000000"/>
        <w:position w:val="0"/>
        <w:sz w:val="22"/>
        <w:szCs w:val="22"/>
        <w:u w:val="none"/>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5CB12DA6"/>
    <w:multiLevelType w:val="multilevel"/>
    <w:tmpl w:val="D3E23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5078CA"/>
    <w:multiLevelType w:val="multilevel"/>
    <w:tmpl w:val="5052DFAA"/>
    <w:styleLink w:val="WWNum7"/>
    <w:lvl w:ilvl="0">
      <w:start w:val="1"/>
      <w:numFmt w:val="lowerLetter"/>
      <w:lvlText w:val="%1)"/>
      <w:lvlJc w:val="left"/>
      <w:pPr>
        <w:ind w:left="360" w:hanging="360"/>
      </w:pPr>
      <w:rPr>
        <w:b w:val="0"/>
        <w:bCs/>
        <w:i w:val="0"/>
        <w:caps w:val="0"/>
        <w:smallCaps w:val="0"/>
        <w:strike w:val="0"/>
        <w:dstrike w:val="0"/>
        <w:outline w:val="0"/>
        <w:emboss w:val="0"/>
        <w:imprint w:val="0"/>
        <w:color w:val="000000"/>
        <w:spacing w:val="0"/>
        <w:w w:val="100"/>
        <w:kern w:val="3"/>
        <w:position w:val="0"/>
        <w:sz w:val="22"/>
        <w:szCs w:val="22"/>
        <w:u w:val="none"/>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64B1195B"/>
    <w:multiLevelType w:val="multilevel"/>
    <w:tmpl w:val="F224F10A"/>
    <w:styleLink w:val="WWNum6"/>
    <w:lvl w:ilvl="0">
      <w:start w:val="1"/>
      <w:numFmt w:val="lowerLetter"/>
      <w:lvlText w:val="%1)"/>
      <w:lvlJc w:val="left"/>
      <w:pPr>
        <w:ind w:left="360" w:hanging="360"/>
      </w:pPr>
      <w:rPr>
        <w:rFonts w:eastAsia="Times New Roman" w:cs="Times New Roman"/>
        <w:b w:val="0"/>
        <w:i w:val="0"/>
        <w:strike w:val="0"/>
        <w:dstrike w:val="0"/>
        <w:color w:val="000000"/>
        <w:position w:val="0"/>
        <w:sz w:val="22"/>
        <w:szCs w:val="22"/>
        <w:u w:val="none"/>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697C7B26"/>
    <w:multiLevelType w:val="multilevel"/>
    <w:tmpl w:val="73CCB790"/>
    <w:styleLink w:val="WWNum3"/>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7"/>
  </w:num>
  <w:num w:numId="4">
    <w:abstractNumId w:val="3"/>
  </w:num>
  <w:num w:numId="5">
    <w:abstractNumId w:val="0"/>
  </w:num>
  <w:num w:numId="6">
    <w:abstractNumId w:val="6"/>
  </w:num>
  <w:num w:numId="7">
    <w:abstractNumId w:val="5"/>
  </w:num>
  <w:num w:numId="8">
    <w:abstractNumId w:val="4"/>
  </w:num>
  <w:num w:numId="9">
    <w:abstractNumId w:val="6"/>
    <w:lvlOverride w:ilvl="0">
      <w:startOverride w:val="1"/>
    </w:lvlOverride>
  </w:num>
  <w:num w:numId="10">
    <w:abstractNumId w:val="1"/>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49A1"/>
    <w:rsid w:val="002D49A1"/>
    <w:rsid w:val="00352A47"/>
    <w:rsid w:val="006C7D74"/>
    <w:rsid w:val="00D12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3D4D25"/>
  <w15:docId w15:val="{12B0E8A3-BB3A-AB48-802E-EBC94D5B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kern w:val="3"/>
        <w:sz w:val="22"/>
        <w:szCs w:val="22"/>
        <w:lang w:val="it-IT" w:eastAsia="it-IT"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keepLines/>
      <w:spacing w:before="480" w:after="120"/>
      <w:outlineLvl w:val="0"/>
    </w:pPr>
    <w:rPr>
      <w:b/>
      <w:sz w:val="48"/>
      <w:szCs w:val="48"/>
    </w:rPr>
  </w:style>
  <w:style w:type="paragraph" w:styleId="Titolo2">
    <w:name w:val="heading 2"/>
    <w:basedOn w:val="Standard"/>
    <w:next w:val="Textbody"/>
    <w:uiPriority w:val="9"/>
    <w:semiHidden/>
    <w:unhideWhenUsed/>
    <w:qFormat/>
    <w:pPr>
      <w:keepNext/>
      <w:keepLines/>
      <w:spacing w:before="360" w:after="80"/>
      <w:outlineLvl w:val="1"/>
    </w:pPr>
    <w:rPr>
      <w:b/>
      <w:sz w:val="36"/>
      <w:szCs w:val="36"/>
    </w:rPr>
  </w:style>
  <w:style w:type="paragraph" w:styleId="Titolo3">
    <w:name w:val="heading 3"/>
    <w:basedOn w:val="Standard"/>
    <w:next w:val="Textbody"/>
    <w:uiPriority w:val="9"/>
    <w:semiHidden/>
    <w:unhideWhenUsed/>
    <w:qFormat/>
    <w:pPr>
      <w:keepNext/>
      <w:keepLines/>
      <w:spacing w:before="280" w:after="80"/>
      <w:outlineLvl w:val="2"/>
    </w:pPr>
    <w:rPr>
      <w:b/>
      <w:sz w:val="28"/>
      <w:szCs w:val="28"/>
    </w:rPr>
  </w:style>
  <w:style w:type="paragraph" w:styleId="Titolo4">
    <w:name w:val="heading 4"/>
    <w:basedOn w:val="Standard"/>
    <w:next w:val="Textbody"/>
    <w:uiPriority w:val="9"/>
    <w:semiHidden/>
    <w:unhideWhenUsed/>
    <w:qFormat/>
    <w:pPr>
      <w:keepNext/>
      <w:keepLines/>
      <w:spacing w:before="240" w:after="40"/>
      <w:outlineLvl w:val="3"/>
    </w:pPr>
    <w:rPr>
      <w:b/>
      <w:sz w:val="24"/>
      <w:szCs w:val="24"/>
    </w:rPr>
  </w:style>
  <w:style w:type="paragraph" w:styleId="Titolo5">
    <w:name w:val="heading 5"/>
    <w:basedOn w:val="Standard"/>
    <w:next w:val="Textbody"/>
    <w:uiPriority w:val="9"/>
    <w:semiHidden/>
    <w:unhideWhenUsed/>
    <w:qFormat/>
    <w:pPr>
      <w:keepNext/>
      <w:keepLines/>
      <w:spacing w:before="220" w:after="40"/>
      <w:outlineLvl w:val="4"/>
    </w:pPr>
    <w:rPr>
      <w:b/>
    </w:rPr>
  </w:style>
  <w:style w:type="paragraph" w:styleId="Titolo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keepNext/>
      <w:keepLines/>
      <w:spacing w:before="480" w:after="120"/>
    </w:pPr>
    <w:rPr>
      <w:b/>
      <w:bCs/>
      <w:sz w:val="72"/>
      <w:szCs w:val="72"/>
    </w:rPr>
  </w:style>
  <w:style w:type="paragraph" w:styleId="Sottotitolo">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Testofumetto">
    <w:name w:val="Balloon Text"/>
    <w:basedOn w:val="Standard"/>
    <w:pPr>
      <w:spacing w:after="0" w:line="240" w:lineRule="auto"/>
    </w:pPr>
    <w:rPr>
      <w:rFonts w:ascii="Times New Roman" w:hAnsi="Times New Roman" w:cs="Times New Roman"/>
      <w:sz w:val="18"/>
      <w:szCs w:val="18"/>
    </w:rPr>
  </w:style>
  <w:style w:type="paragraph" w:styleId="Revisione">
    <w:name w:val="Revision"/>
    <w:pPr>
      <w:widowControl/>
      <w:suppressAutoHyphens/>
      <w:spacing w:after="0" w:line="240" w:lineRule="auto"/>
    </w:p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basedOn w:val="Standard"/>
    <w:pPr>
      <w:ind w:left="720"/>
    </w:p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TableContents">
    <w:name w:val="Table Contents"/>
    <w:basedOn w:val="Standard"/>
    <w:pPr>
      <w:suppressLineNumbers/>
    </w:pPr>
  </w:style>
  <w:style w:type="character" w:customStyle="1" w:styleId="TestofumettoCarattere">
    <w:name w:val="Testo fumetto Carattere"/>
    <w:basedOn w:val="Carpredefinitoparagrafo"/>
    <w:rPr>
      <w:rFonts w:ascii="Times New Roman" w:hAnsi="Times New Roman" w:cs="Times New Roman"/>
      <w:sz w:val="18"/>
      <w:szCs w:val="18"/>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PreformattatoHTMLCarattere">
    <w:name w:val="Preformattato HTML Carattere"/>
    <w:basedOn w:val="Carpredefinitoparagrafo"/>
    <w:rPr>
      <w:rFonts w:ascii="Courier New" w:eastAsia="Times New Roman" w:hAnsi="Courier New" w:cs="Courier New"/>
      <w:sz w:val="20"/>
      <w:szCs w:val="20"/>
    </w:rPr>
  </w:style>
  <w:style w:type="character" w:customStyle="1" w:styleId="ListLabel1">
    <w:name w:val="ListLabel 1"/>
    <w:rPr>
      <w:rFonts w:eastAsia="Times New Roman" w:cs="Times New Roman"/>
      <w:b w:val="0"/>
      <w:i w:val="0"/>
      <w:strike w:val="0"/>
      <w:dstrike w:val="0"/>
      <w:color w:val="000000"/>
      <w:position w:val="0"/>
      <w:sz w:val="22"/>
      <w:szCs w:val="22"/>
      <w:u w:val="none"/>
      <w:vertAlign w:val="baseline"/>
    </w:rPr>
  </w:style>
  <w:style w:type="character" w:customStyle="1" w:styleId="ListLabel2">
    <w:name w:val="ListLabel 2"/>
    <w:rPr>
      <w:rFonts w:eastAsia="Times New Roman" w:cs="Times New Roman"/>
    </w:rPr>
  </w:style>
  <w:style w:type="character" w:customStyle="1" w:styleId="ListLabel3">
    <w:name w:val="ListLabel 3"/>
    <w:rPr>
      <w:rFonts w:eastAsia="Courier New" w:cs="Courier New"/>
    </w:rPr>
  </w:style>
  <w:style w:type="character" w:customStyle="1" w:styleId="ListLabel4">
    <w:name w:val="ListLabel 4"/>
    <w:rPr>
      <w:rFonts w:eastAsia="Noto Sans Symbols" w:cs="Noto Sans Symbols"/>
    </w:rPr>
  </w:style>
  <w:style w:type="character" w:customStyle="1" w:styleId="ListLabel5">
    <w:name w:val="ListLabel 5"/>
    <w:rPr>
      <w:rFonts w:eastAsia="Times New Roman" w:cs="Times New Roman"/>
      <w:b w:val="0"/>
      <w:i w:val="0"/>
      <w:caps w:val="0"/>
      <w:smallCaps w:val="0"/>
      <w:strike w:val="0"/>
      <w:dstrike w:val="0"/>
      <w:color w:val="000000"/>
      <w:position w:val="0"/>
      <w:sz w:val="22"/>
      <w:szCs w:val="22"/>
      <w:u w:val="none"/>
      <w:vertAlign w:val="baseline"/>
    </w:rPr>
  </w:style>
  <w:style w:type="character" w:customStyle="1" w:styleId="ListLabel6">
    <w:name w:val="ListLabel 6"/>
    <w:rPr>
      <w:b w:val="0"/>
      <w:bCs/>
      <w:i w:val="0"/>
      <w:caps w:val="0"/>
      <w:smallCaps w:val="0"/>
      <w:strike w:val="0"/>
      <w:dstrike w:val="0"/>
      <w:outline w:val="0"/>
      <w:emboss w:val="0"/>
      <w:imprint w:val="0"/>
      <w:color w:val="000000"/>
      <w:spacing w:val="0"/>
      <w:w w:val="100"/>
      <w:kern w:val="3"/>
      <w:position w:val="0"/>
      <w:sz w:val="22"/>
      <w:szCs w:val="22"/>
      <w:u w:val="none"/>
      <w:vertAlign w:val="baselin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4480</Words>
  <Characters>25536</Characters>
  <Application>Microsoft Office Word</Application>
  <DocSecurity>0</DocSecurity>
  <Lines>212</Lines>
  <Paragraphs>59</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VOLPE</dc:creator>
  <cp:lastModifiedBy>Annalisa Granatino</cp:lastModifiedBy>
  <cp:revision>2</cp:revision>
  <dcterms:created xsi:type="dcterms:W3CDTF">2024-03-21T14:55:00Z</dcterms:created>
  <dcterms:modified xsi:type="dcterms:W3CDTF">2024-03-21T14:55:00Z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